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page" w:horzAnchor="margin" w:tblpX="-362" w:tblpY="72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7938"/>
      </w:tblGrid>
      <w:tr w:rsidR="0082675F" w:rsidRPr="000F76A4" w14:paraId="62A3FC15" w14:textId="77777777" w:rsidTr="000459F6">
        <w:trPr>
          <w:trHeight w:val="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2F0A" w14:textId="77777777" w:rsidR="0082675F" w:rsidRPr="000F76A4" w:rsidRDefault="0082675F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758CF">
              <w:rPr>
                <w:rFonts w:ascii="TH SarabunPSK" w:hAnsi="TH SarabunPSK" w:cs="TH SarabunPSK"/>
                <w:b/>
                <w:bCs/>
                <w:sz w:val="24"/>
                <w:szCs w:val="32"/>
                <w:cs/>
              </w:rPr>
              <w:t>หมวด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851F" w14:textId="03993E71" w:rsidR="0082675F" w:rsidRPr="000F76A4" w:rsidRDefault="0082675F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223D4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1. </w:t>
            </w:r>
            <w:r w:rsidRPr="00223D4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223D45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82675F" w:rsidRPr="000F76A4" w14:paraId="67EB56E9" w14:textId="77777777" w:rsidTr="000459F6">
        <w:trPr>
          <w:trHeight w:val="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A9B5A" w14:textId="77777777" w:rsidR="0082675F" w:rsidRPr="000F76A4" w:rsidRDefault="0082675F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  <w:r w:rsidRPr="000F76A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6B0D9" w14:textId="1344F201" w:rsidR="0082675F" w:rsidRPr="00AF7379" w:rsidRDefault="0082675F" w:rsidP="00A929F8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223D45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4</w:t>
            </w: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223D45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การบริหารจัดการสิ่งแวดล้อม</w:t>
            </w:r>
          </w:p>
        </w:tc>
      </w:tr>
      <w:tr w:rsidR="0082675F" w:rsidRPr="000F76A4" w14:paraId="05CA9B45" w14:textId="77777777" w:rsidTr="000459F6">
        <w:trPr>
          <w:trHeight w:val="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21FEE" w14:textId="77777777" w:rsidR="0082675F" w:rsidRPr="000F76A4" w:rsidRDefault="0082675F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CDE5" w14:textId="6B50127E" w:rsidR="0082675F" w:rsidRPr="00AF7379" w:rsidRDefault="0082675F" w:rsidP="00A929F8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</w:t>
            </w:r>
            <w:r w:rsidRPr="00223D4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223D4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โครงการบริหารจัดการสิ่งแวดล้อม</w:t>
            </w:r>
          </w:p>
        </w:tc>
      </w:tr>
      <w:tr w:rsidR="003415B0" w:rsidRPr="000F76A4" w14:paraId="54000808" w14:textId="77777777" w:rsidTr="000459F6">
        <w:trPr>
          <w:trHeight w:val="20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347B6" w14:textId="45B3D6C0" w:rsidR="003415B0" w:rsidRPr="00AF7379" w:rsidRDefault="00AF7379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pacing w:val="-10"/>
                <w:sz w:val="32"/>
                <w:szCs w:val="32"/>
              </w:rPr>
            </w:pPr>
            <w:r w:rsidRPr="00AF737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ระดับกา</w:t>
            </w:r>
            <w:r w:rsidRPr="00AF7379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ร</w:t>
            </w:r>
            <w:r w:rsidR="003415B0" w:rsidRPr="00AF7379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>แสดงผล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2D9F3" w14:textId="77777777" w:rsidR="003415B0" w:rsidRPr="000D37B4" w:rsidRDefault="003415B0" w:rsidP="00A929F8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D37B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  <w:r w:rsidRPr="000D37B4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/</w:t>
            </w:r>
            <w:r w:rsidRPr="000D37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เขต/ประเทศ</w:t>
            </w:r>
          </w:p>
        </w:tc>
      </w:tr>
      <w:tr w:rsidR="003415B0" w:rsidRPr="000F76A4" w14:paraId="398FBAF5" w14:textId="77777777" w:rsidTr="000459F6">
        <w:trPr>
          <w:trHeight w:val="227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030F" w14:textId="77777777" w:rsidR="003415B0" w:rsidRPr="00AB5177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AB517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D6B1F" w14:textId="6560DB86" w:rsidR="00AB5177" w:rsidRPr="00A929F8" w:rsidRDefault="00991938" w:rsidP="00991938">
            <w:pPr>
              <w:spacing w:after="0" w:line="240" w:lineRule="auto"/>
              <w:ind w:left="314" w:hanging="1134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</w:t>
            </w:r>
            <w:r w:rsidR="00AB5177"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18. </w:t>
            </w:r>
            <w:r w:rsidR="003415B0" w:rsidRPr="00A929F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ร้อยละของโรงพยาบาลที่พัฒนาอนามัยสิ่งแวดล้อมได้ตามเกณฑ์ </w:t>
            </w:r>
            <w:r w:rsidR="003415B0"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GREEN</w:t>
            </w:r>
            <w:r w:rsidR="006A397F"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3415B0"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&amp;</w:t>
            </w:r>
            <w:r w:rsidR="006A397F"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3415B0"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CLEAN Hospital</w:t>
            </w:r>
          </w:p>
          <w:p w14:paraId="5B82D0A3" w14:textId="20263E9E" w:rsidR="00AB5177" w:rsidRPr="00A929F8" w:rsidRDefault="00AB5177" w:rsidP="00A929F8">
            <w:pPr>
              <w:tabs>
                <w:tab w:val="left" w:pos="271"/>
                <w:tab w:val="left" w:pos="8569"/>
              </w:tabs>
              <w:spacing w:after="0" w:line="256" w:lineRule="auto"/>
              <w:ind w:left="816" w:hanging="816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18.1 </w:t>
            </w:r>
            <w:r w:rsidRPr="00A929F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ร้อยละของโรงพยาบาลที่พัฒนาอนามัยสิ่งแวดล้อมได้ตามเกณฑ์ 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GREEN &amp; CLEAN Hospital</w:t>
            </w:r>
            <w:r w:rsidR="00D05D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ผ่านเกณฑ์ฯ</w:t>
            </w:r>
            <w:r w:rsidRPr="00A929F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ระดับดีมาก</w:t>
            </w:r>
            <w:r w:rsidR="0082675F" w:rsidRPr="00A929F8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ขึ้นไป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91F1C5B" w14:textId="5210E177" w:rsidR="00AB5177" w:rsidRPr="00A929F8" w:rsidRDefault="00AB5177" w:rsidP="00A929F8">
            <w:pPr>
              <w:tabs>
                <w:tab w:val="left" w:pos="271"/>
              </w:tabs>
              <w:spacing w:after="0" w:line="256" w:lineRule="auto"/>
              <w:ind w:left="816" w:hanging="810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18.2 </w:t>
            </w:r>
            <w:r w:rsidRPr="00A929F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ร้อยละของโรงพยาบาลที่พัฒนาอนามัยสิ่งแวดล้อมได้ตามเกณฑ์ 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GREEN &amp; CLEAN Hospital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ผ่านเกณฑ์ฯ</w:t>
            </w:r>
            <w:r w:rsidR="003B5CCF" w:rsidRPr="00A929F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ระดับดีมาก</w:t>
            </w:r>
            <w:r w:rsidRPr="00A929F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Plus</w:t>
            </w:r>
            <w:r w:rsidRPr="003B5CCF">
              <w:rPr>
                <w:rFonts w:ascii="TH SarabunPSK" w:hAnsi="TH SarabunPSK" w:cs="TH SarabunPSK" w:hint="cs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</w:p>
        </w:tc>
      </w:tr>
      <w:tr w:rsidR="003415B0" w:rsidRPr="000F76A4" w14:paraId="604163A1" w14:textId="77777777" w:rsidTr="000459F6">
        <w:trPr>
          <w:trHeight w:val="143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4120F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  <w:p w14:paraId="6935A71B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B8F5" w14:textId="088B216F" w:rsidR="003415B0" w:rsidRPr="000F76A4" w:rsidRDefault="003415B0" w:rsidP="00A929F8">
            <w:pPr>
              <w:spacing w:after="0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โรงพยาบาลที่พัฒนาอนามัยสิ่งแวดล้อมได้ตามเกณฑ์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 GREEN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&amp;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CLEAN Hospital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โรงพยาบาล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สังกัด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(รพศ. </w:t>
            </w:r>
            <w:proofErr w:type="spellStart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ท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spellStart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ช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. และ</w:t>
            </w:r>
            <w:r w:rsidR="00CC36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รพ.</w:t>
            </w:r>
            <w:r w:rsidR="009D766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สังกัดกรมวิชาการ)</w:t>
            </w:r>
            <w:r w:rsidR="00CC36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ดำเนินงานตามเกณฑ์ ดังนี้</w:t>
            </w:r>
            <w:r w:rsidRPr="000F76A4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                                       </w:t>
            </w:r>
          </w:p>
          <w:tbl>
            <w:tblPr>
              <w:tblStyle w:val="TableGrid"/>
              <w:tblW w:w="7741" w:type="dxa"/>
              <w:tblLayout w:type="fixed"/>
              <w:tblLook w:val="04A0" w:firstRow="1" w:lastRow="0" w:firstColumn="1" w:lastColumn="0" w:noHBand="0" w:noVBand="1"/>
            </w:tblPr>
            <w:tblGrid>
              <w:gridCol w:w="2149"/>
              <w:gridCol w:w="5592"/>
            </w:tblGrid>
            <w:tr w:rsidR="003415B0" w:rsidRPr="000F76A4" w14:paraId="01FD3664" w14:textId="77777777" w:rsidTr="00A929F8">
              <w:trPr>
                <w:trHeight w:val="357"/>
              </w:trPr>
              <w:tc>
                <w:tcPr>
                  <w:tcW w:w="7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48BC7C66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  <w:cs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ระดับพื้นฐาน</w:t>
                  </w:r>
                  <w:r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 </w:t>
                  </w:r>
                  <w:r w:rsidR="006C7F15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หมายถึง โรงพยาบาลสามารถ</w:t>
                  </w:r>
                  <w:r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ดำเนินการขั้นตอนที่</w:t>
                  </w:r>
                  <w:r w:rsidR="006C7F15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 </w:t>
                  </w:r>
                  <w:r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1 และขั้นตอนที่</w:t>
                  </w:r>
                  <w:r w:rsidR="006C7F15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 </w:t>
                  </w:r>
                  <w:r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2 </w:t>
                  </w:r>
                  <w:r w:rsidR="006C7F15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                </w:t>
                  </w:r>
                  <w:r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เกณฑ์ข้อที่ 1-10</w:t>
                  </w:r>
                </w:p>
              </w:tc>
            </w:tr>
            <w:tr w:rsidR="003415B0" w:rsidRPr="000F76A4" w14:paraId="5A99CCBE" w14:textId="77777777" w:rsidTr="00A929F8">
              <w:trPr>
                <w:trHeight w:val="357"/>
              </w:trPr>
              <w:tc>
                <w:tcPr>
                  <w:tcW w:w="7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1C4BEE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>ขั้นตอนที่ 1 การสร้างกระบวนการพัฒนา</w:t>
                  </w:r>
                </w:p>
              </w:tc>
            </w:tr>
            <w:tr w:rsidR="003415B0" w:rsidRPr="000F76A4" w14:paraId="7F4C53D9" w14:textId="77777777" w:rsidTr="00A929F8">
              <w:trPr>
                <w:trHeight w:val="148"/>
              </w:trPr>
              <w:tc>
                <w:tcPr>
                  <w:tcW w:w="7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50795A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  <w:cs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1. มีการกำหนดนโยบาย 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จัดทำแผน</w:t>
                  </w:r>
                  <w:r w:rsidR="00381D53"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ปฏิบัติการ 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พัฒนาศักยภาพ</w:t>
                  </w:r>
                  <w:r w:rsidR="00381D53"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บุคลากร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และสร้างกระบวน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การ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สื่อสารให้เกิดการพัฒนาด้านอนามัยสิ่งแวดล้อม 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GREEN &amp; CLEAN hospital </w:t>
                  </w:r>
                  <w:r w:rsidR="00381D53"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โดยการ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มีส่วนร่วมของคนในองค์กร</w:t>
                  </w:r>
                </w:p>
              </w:tc>
            </w:tr>
            <w:tr w:rsidR="003415B0" w:rsidRPr="000F76A4" w14:paraId="753EEA60" w14:textId="77777777" w:rsidTr="00A929F8">
              <w:trPr>
                <w:trHeight w:val="411"/>
              </w:trPr>
              <w:tc>
                <w:tcPr>
                  <w:tcW w:w="7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39AA16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cs/>
                    </w:rPr>
                    <w:t xml:space="preserve">ขั้นตอนที่ 2 จัดกิจกรรม </w:t>
                  </w:r>
                  <w:r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G</w:t>
                  </w:r>
                  <w:r w:rsidR="00BF5E16"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-</w:t>
                  </w:r>
                  <w:r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R</w:t>
                  </w:r>
                  <w:r w:rsidR="00BF5E16"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-</w:t>
                  </w:r>
                  <w:r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E</w:t>
                  </w:r>
                  <w:r w:rsidR="00BF5E16"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-</w:t>
                  </w:r>
                  <w:r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E</w:t>
                  </w:r>
                  <w:r w:rsidR="00BF5E16"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-</w:t>
                  </w:r>
                  <w:r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</w:rPr>
                    <w:t>N</w:t>
                  </w:r>
                </w:p>
              </w:tc>
            </w:tr>
            <w:tr w:rsidR="003415B0" w:rsidRPr="000F76A4" w14:paraId="4637D1A8" w14:textId="77777777" w:rsidTr="00A929F8">
              <w:trPr>
                <w:trHeight w:val="148"/>
              </w:trPr>
              <w:tc>
                <w:tcPr>
                  <w:tcW w:w="2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9B263A8" w14:textId="1B3B23DF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G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: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GARBAGE</w:t>
                  </w: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A5E466" w14:textId="69991669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2. มีการจัดการมูลฝอยติดเชื้อตามกฎหมาย กฎกระทรวงว่าด้วยการ</w:t>
                  </w:r>
                  <w:r w:rsidR="000D37B4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จัดการมูลฝอยติดเชื้อ พ.ศ. 2545</w:t>
                  </w:r>
                </w:p>
              </w:tc>
            </w:tr>
            <w:tr w:rsidR="003415B0" w:rsidRPr="000F76A4" w14:paraId="41BF414C" w14:textId="77777777" w:rsidTr="00A929F8">
              <w:trPr>
                <w:trHeight w:val="898"/>
              </w:trPr>
              <w:tc>
                <w:tcPr>
                  <w:tcW w:w="2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72E123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33E403" w14:textId="4E91AADE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3. มีการคัดแยกมูลฝอยทั่วไป คือ มูลฝอยรีไซเคิล มูลฝอยอินทรีย์</w:t>
                  </w:r>
                  <w:r w:rsidR="00D5765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มูล</w:t>
                  </w:r>
                  <w:r w:rsidR="00D5765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ฝอยอื่นๆ</w:t>
                  </w:r>
                  <w:r w:rsidR="009C0F5E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ไปยังที่พักรวมมูลฝอยอย่างถูกสุขลักษณะ</w:t>
                  </w:r>
                </w:p>
              </w:tc>
            </w:tr>
            <w:tr w:rsidR="003415B0" w:rsidRPr="000F76A4" w14:paraId="4D9427D8" w14:textId="77777777" w:rsidTr="00A929F8">
              <w:trPr>
                <w:trHeight w:val="148"/>
              </w:trPr>
              <w:tc>
                <w:tcPr>
                  <w:tcW w:w="2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8E443" w14:textId="46DBDFC1" w:rsidR="003415B0" w:rsidRPr="00A34B3A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pacing w:val="-14"/>
                      <w:sz w:val="30"/>
                      <w:szCs w:val="30"/>
                    </w:rPr>
                  </w:pPr>
                  <w:r w:rsidRPr="00A34B3A">
                    <w:rPr>
                      <w:rFonts w:ascii="TH SarabunPSK" w:eastAsia="Tahoma" w:hAnsi="TH SarabunPSK" w:cs="TH SarabunPSK"/>
                      <w:spacing w:val="-14"/>
                      <w:kern w:val="24"/>
                      <w:sz w:val="30"/>
                      <w:szCs w:val="30"/>
                    </w:rPr>
                    <w:t>R</w:t>
                  </w:r>
                  <w:r w:rsidRPr="00A34B3A">
                    <w:rPr>
                      <w:rFonts w:ascii="TH SarabunPSK" w:eastAsia="Tahoma" w:hAnsi="TH SarabunPSK" w:cs="TH SarabunPSK"/>
                      <w:spacing w:val="-14"/>
                      <w:kern w:val="24"/>
                      <w:sz w:val="30"/>
                      <w:szCs w:val="30"/>
                      <w:cs/>
                    </w:rPr>
                    <w:t xml:space="preserve">: </w:t>
                  </w:r>
                  <w:r w:rsidRPr="00A34B3A">
                    <w:rPr>
                      <w:rFonts w:ascii="TH SarabunPSK" w:eastAsia="Tahoma" w:hAnsi="TH SarabunPSK" w:cs="TH SarabunPSK"/>
                      <w:spacing w:val="-14"/>
                      <w:kern w:val="24"/>
                      <w:sz w:val="30"/>
                      <w:szCs w:val="30"/>
                    </w:rPr>
                    <w:t>RESTROOM</w:t>
                  </w: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E99CE82" w14:textId="63CD71BC" w:rsidR="003415B0" w:rsidRPr="00226D2C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pacing w:val="-6"/>
                      <w:sz w:val="30"/>
                      <w:szCs w:val="30"/>
                    </w:rPr>
                  </w:pPr>
                  <w:r w:rsidRPr="00226D2C">
                    <w:rPr>
                      <w:rFonts w:ascii="TH SarabunPSK" w:eastAsia="Tahoma" w:hAnsi="TH SarabunPSK" w:cs="TH SarabunPSK"/>
                      <w:spacing w:val="-6"/>
                      <w:kern w:val="24"/>
                      <w:sz w:val="30"/>
                      <w:szCs w:val="30"/>
                      <w:cs/>
                    </w:rPr>
                    <w:t>4</w:t>
                  </w:r>
                  <w:r w:rsidR="009C0F5E">
                    <w:rPr>
                      <w:rFonts w:ascii="TH SarabunPSK" w:eastAsia="Tahoma" w:hAnsi="TH SarabunPSK" w:cs="TH SarabunPSK" w:hint="cs"/>
                      <w:spacing w:val="-6"/>
                      <w:kern w:val="24"/>
                      <w:sz w:val="30"/>
                      <w:szCs w:val="30"/>
                      <w:cs/>
                    </w:rPr>
                    <w:t>.</w:t>
                  </w:r>
                  <w:r w:rsidRPr="00226D2C">
                    <w:rPr>
                      <w:rFonts w:ascii="TH SarabunPSK" w:eastAsia="Tahoma" w:hAnsi="TH SarabunPSK" w:cs="TH SarabunPSK"/>
                      <w:spacing w:val="-6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9C0F5E">
                    <w:rPr>
                      <w:rFonts w:ascii="TH SarabunPSK" w:eastAsia="Tahoma" w:hAnsi="TH SarabunPSK" w:cs="TH SarabunPSK"/>
                      <w:spacing w:val="-10"/>
                      <w:kern w:val="24"/>
                      <w:sz w:val="30"/>
                      <w:szCs w:val="30"/>
                      <w:cs/>
                    </w:rPr>
                    <w:t>มีการพัฒนาส้วมมาตรฐานสะอาด เพียงพอ และปลอดภัย ที่อาคาร</w:t>
                  </w:r>
                  <w:r w:rsidR="00D5765F">
                    <w:rPr>
                      <w:rFonts w:ascii="TH SarabunPSK" w:eastAsia="Tahoma" w:hAnsi="TH SarabunPSK" w:cs="TH SarabunPSK" w:hint="cs"/>
                      <w:spacing w:val="-10"/>
                      <w:kern w:val="24"/>
                      <w:sz w:val="30"/>
                      <w:szCs w:val="30"/>
                      <w:cs/>
                    </w:rPr>
                    <w:br/>
                    <w:t xml:space="preserve">    </w:t>
                  </w:r>
                  <w:r w:rsidRPr="009C0F5E">
                    <w:rPr>
                      <w:rFonts w:ascii="TH SarabunPSK" w:eastAsia="Tahoma" w:hAnsi="TH SarabunPSK" w:cs="TH SarabunPSK"/>
                      <w:spacing w:val="-10"/>
                      <w:kern w:val="24"/>
                      <w:sz w:val="30"/>
                      <w:szCs w:val="30"/>
                      <w:cs/>
                    </w:rPr>
                    <w:t>ผู้ป่วยนอก</w:t>
                  </w:r>
                </w:p>
              </w:tc>
            </w:tr>
            <w:tr w:rsidR="003415B0" w:rsidRPr="000F76A4" w14:paraId="58E8E236" w14:textId="77777777" w:rsidTr="00A929F8">
              <w:trPr>
                <w:trHeight w:val="148"/>
              </w:trPr>
              <w:tc>
                <w:tcPr>
                  <w:tcW w:w="2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C96269" w14:textId="7C23BC5C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imes New Roman" w:hAnsi="TH SarabunPSK" w:cs="TH SarabunPSK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E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: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ENERGY</w:t>
                  </w: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D120ED" w14:textId="4A017DB2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5. มีมาตรการประหยัดพลังงานที่เป็นรูปธรรมเกิดการปฏิบัติตาม</w:t>
                  </w:r>
                  <w:r w:rsidR="00D5765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มาตรการที่กำหนดร่วมกันทั้งองค์กร</w:t>
                  </w:r>
                </w:p>
              </w:tc>
            </w:tr>
            <w:tr w:rsidR="003415B0" w:rsidRPr="000F76A4" w14:paraId="61A1C656" w14:textId="77777777" w:rsidTr="00A929F8">
              <w:trPr>
                <w:trHeight w:val="1122"/>
              </w:trPr>
              <w:tc>
                <w:tcPr>
                  <w:tcW w:w="2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3B21B5" w14:textId="1EE6264E" w:rsidR="003415B0" w:rsidRPr="00A34B3A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spacing w:val="-18"/>
                      <w:kern w:val="24"/>
                      <w:sz w:val="30"/>
                      <w:szCs w:val="30"/>
                    </w:rPr>
                  </w:pPr>
                  <w:r w:rsidRPr="00A34B3A">
                    <w:rPr>
                      <w:rFonts w:ascii="TH SarabunPSK" w:eastAsia="Tahoma" w:hAnsi="TH SarabunPSK" w:cs="TH SarabunPSK"/>
                      <w:spacing w:val="-18"/>
                      <w:kern w:val="24"/>
                      <w:sz w:val="30"/>
                      <w:szCs w:val="30"/>
                    </w:rPr>
                    <w:t>E</w:t>
                  </w:r>
                  <w:r w:rsidR="00A34B3A">
                    <w:rPr>
                      <w:rFonts w:ascii="TH SarabunPSK" w:eastAsia="Tahoma" w:hAnsi="TH SarabunPSK" w:cs="TH SarabunPSK"/>
                      <w:spacing w:val="-18"/>
                      <w:kern w:val="24"/>
                      <w:sz w:val="30"/>
                      <w:szCs w:val="30"/>
                      <w:cs/>
                    </w:rPr>
                    <w:t>:</w:t>
                  </w:r>
                  <w:r w:rsidRPr="00A34B3A">
                    <w:rPr>
                      <w:rFonts w:ascii="TH SarabunPSK" w:eastAsia="Tahoma" w:hAnsi="TH SarabunPSK" w:cs="TH SarabunPSK"/>
                      <w:spacing w:val="-18"/>
                      <w:kern w:val="24"/>
                      <w:sz w:val="30"/>
                      <w:szCs w:val="30"/>
                    </w:rPr>
                    <w:t>ENVIRONMENT</w:t>
                  </w: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912C3" w14:textId="12038DDD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6. มีการจัดสิ่งแวดล้อมทั่วไปทั้งภายในและภายนอกอาคาร</w:t>
                  </w:r>
                  <w:r w:rsidRPr="000F76A4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โดยเพิ่ม</w:t>
                  </w:r>
                  <w:r w:rsidR="00D5765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พื้นที่สีเขียว และพื้นที่พักผ่อนที่สร้างความรู้สึกผ่อนคลายสอดคล้อง</w:t>
                  </w:r>
                  <w:r w:rsidR="00D5765F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br/>
                  </w:r>
                  <w:r w:rsidR="00D5765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กับชีวิตและวัฒนธรรมท้องถิ่นสำหรับผู้ป่วยรวมทั้งผู้มารับริการ</w:t>
                  </w:r>
                </w:p>
              </w:tc>
            </w:tr>
            <w:tr w:rsidR="003415B0" w:rsidRPr="000F76A4" w14:paraId="642BD5A0" w14:textId="77777777" w:rsidTr="00A929F8">
              <w:trPr>
                <w:trHeight w:val="1232"/>
              </w:trPr>
              <w:tc>
                <w:tcPr>
                  <w:tcW w:w="2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642C90E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27E293" w14:textId="4DA03B8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7. มีการส่งเสริมกิจกรรมที่เอื้อต่อการมีสุขภาพที่ดีแบบองค์รวม ได้แก่</w:t>
                  </w:r>
                  <w:r w:rsidR="006178B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6178B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กิจกรรมทางกาย (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Physical activity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)   กิจกรรมให้คำปรึกษา</w:t>
                  </w:r>
                  <w:r w:rsidR="006178BF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ด้านสุขภาพขณะรอรับบริการของผู้ป่วยและญาติ</w:t>
                  </w:r>
                </w:p>
              </w:tc>
            </w:tr>
            <w:tr w:rsidR="003415B0" w:rsidRPr="000F76A4" w14:paraId="2BC64E06" w14:textId="77777777" w:rsidTr="00A929F8">
              <w:trPr>
                <w:trHeight w:val="768"/>
              </w:trPr>
              <w:tc>
                <w:tcPr>
                  <w:tcW w:w="2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0AF4C1F" w14:textId="77777777" w:rsidR="003415B0" w:rsidRPr="006937F7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N</w:t>
                  </w:r>
                  <w:r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: </w:t>
                  </w:r>
                  <w:r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NUTRITION</w:t>
                  </w: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07F170" w14:textId="22BBD051" w:rsidR="003415B0" w:rsidRPr="006937F7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8</w:t>
                  </w:r>
                  <w:r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. </w:t>
                  </w:r>
                  <w:r w:rsidR="00260D88" w:rsidRPr="006937F7">
                    <w:t xml:space="preserve"> </w:t>
                  </w:r>
                  <w:r w:rsidR="00260D88"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สถานที่ประกอบอาหารผู้ป่วยในโรงพยาบาลได้มาตรฐาน</w:t>
                  </w:r>
                  <w:r w:rsidR="00EE2555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br/>
                  </w:r>
                  <w:r w:rsidR="00EE2555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  </w:t>
                  </w:r>
                  <w:r w:rsidR="00DF0B91" w:rsidRPr="006937F7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สุขาภ</w:t>
                  </w:r>
                  <w:r w:rsidR="00364001" w:rsidRPr="006937F7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ิ</w:t>
                  </w:r>
                  <w:r w:rsidR="00DF0B91" w:rsidRPr="006937F7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บาลอาหาร</w:t>
                  </w:r>
                  <w:r w:rsidR="004637B7" w:rsidRPr="006937F7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ต</w:t>
                  </w:r>
                  <w:r w:rsidR="00260D88"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ามกฎกระทรวงสุขลักษณะของสถานที่จำหน่าย</w:t>
                  </w:r>
                  <w:r w:rsidR="00EE2555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 </w:t>
                  </w:r>
                  <w:r w:rsidR="00260D88"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อาหาร พ.ศ.</w:t>
                  </w:r>
                  <w:r w:rsidR="006810D1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260D88"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2561</w:t>
                  </w:r>
                </w:p>
              </w:tc>
            </w:tr>
            <w:tr w:rsidR="003415B0" w:rsidRPr="000F76A4" w14:paraId="2CDB6D1C" w14:textId="77777777" w:rsidTr="00A929F8">
              <w:trPr>
                <w:trHeight w:val="683"/>
              </w:trPr>
              <w:tc>
                <w:tcPr>
                  <w:tcW w:w="2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AC168A" w14:textId="77777777" w:rsidR="003415B0" w:rsidRPr="006937F7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E9AE95" w14:textId="207D73CE" w:rsidR="003415B0" w:rsidRPr="006937F7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6810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0"/>
                      <w:szCs w:val="30"/>
                    </w:rPr>
                    <w:t>9</w:t>
                  </w:r>
                  <w:r w:rsidRPr="006810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. </w:t>
                  </w:r>
                  <w:r w:rsidR="00260D88" w:rsidRPr="006810D1">
                    <w:rPr>
                      <w:color w:val="000000" w:themeColor="text1"/>
                    </w:rPr>
                    <w:t xml:space="preserve"> </w:t>
                  </w:r>
                  <w:r w:rsidR="00260D88" w:rsidRPr="006810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ร้อยละ 100 ของร้านอาหารในโรงพยาบาลได้มาตรฐาน</w:t>
                  </w:r>
                  <w:r w:rsidR="00364001" w:rsidRPr="006810D1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สุขาภิบาล</w:t>
                  </w:r>
                  <w:r w:rsidR="006810D1" w:rsidRPr="006810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br/>
                  </w:r>
                  <w:r w:rsidR="006810D1" w:rsidRPr="006810D1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    </w:t>
                  </w:r>
                  <w:r w:rsidR="00364001" w:rsidRPr="006810D1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อาหาร</w:t>
                  </w:r>
                  <w:r w:rsidR="00260D88" w:rsidRPr="006810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ตามกฎกระทรวงสุขลักษณะของสถานที่จำหน่ายอาหาร </w:t>
                  </w:r>
                  <w:r w:rsidR="006810D1" w:rsidRPr="006810D1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br/>
                    <w:t xml:space="preserve">    </w:t>
                  </w:r>
                  <w:r w:rsidR="00260D88" w:rsidRPr="006810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พ.ศ.</w:t>
                  </w:r>
                  <w:r w:rsidR="006810D1" w:rsidRPr="006810D1">
                    <w:rPr>
                      <w:rFonts w:ascii="TH SarabunPSK" w:eastAsia="Tahoma" w:hAnsi="TH SarabunPSK" w:cs="TH SarabunPSK" w:hint="cs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260D88" w:rsidRPr="006810D1">
                    <w:rPr>
                      <w:rFonts w:ascii="TH SarabunPSK" w:eastAsia="Tahoma" w:hAnsi="TH SarabunPSK" w:cs="TH SarabunPSK"/>
                      <w:color w:val="000000" w:themeColor="text1"/>
                      <w:kern w:val="24"/>
                      <w:sz w:val="30"/>
                      <w:szCs w:val="30"/>
                      <w:cs/>
                    </w:rPr>
                    <w:t>2561</w:t>
                  </w:r>
                </w:p>
              </w:tc>
            </w:tr>
            <w:tr w:rsidR="003415B0" w:rsidRPr="000F76A4" w14:paraId="229C9213" w14:textId="77777777" w:rsidTr="00A929F8">
              <w:trPr>
                <w:trHeight w:val="557"/>
              </w:trPr>
              <w:tc>
                <w:tcPr>
                  <w:tcW w:w="2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8F5A30F" w14:textId="77777777" w:rsidR="003415B0" w:rsidRPr="006937F7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7D7921" w14:textId="40C894B7" w:rsidR="003415B0" w:rsidRPr="006937F7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10</w:t>
                  </w:r>
                  <w:r w:rsidRPr="006937F7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. </w:t>
                  </w:r>
                  <w:r w:rsidR="00260D88" w:rsidRPr="006810D1">
                    <w:rPr>
                      <w:rFonts w:ascii="TH SarabunPSK" w:hAnsi="TH SarabunPSK" w:cs="TH SarabunPSK"/>
                      <w:spacing w:val="-6"/>
                      <w:sz w:val="30"/>
                      <w:szCs w:val="30"/>
                      <w:cs/>
                    </w:rPr>
                    <w:t>จัดให้มีบริการน้ำอุปโภค/บริโภคสะอาดที่อาคารผู้ป</w:t>
                  </w:r>
                  <w:r w:rsidR="00260D88" w:rsidRPr="006810D1">
                    <w:rPr>
                      <w:rFonts w:ascii="TH SarabunPSK" w:hAnsi="TH SarabunPSK" w:cs="TH SarabunPSK" w:hint="cs"/>
                      <w:spacing w:val="-6"/>
                      <w:sz w:val="30"/>
                      <w:szCs w:val="30"/>
                      <w:cs/>
                    </w:rPr>
                    <w:t>่</w:t>
                  </w:r>
                  <w:r w:rsidR="00260D88" w:rsidRPr="006810D1">
                    <w:rPr>
                      <w:rFonts w:ascii="TH SarabunPSK" w:hAnsi="TH SarabunPSK" w:cs="TH SarabunPSK"/>
                      <w:spacing w:val="-6"/>
                      <w:sz w:val="30"/>
                      <w:szCs w:val="30"/>
                      <w:cs/>
                    </w:rPr>
                    <w:t>วยนอกและ</w:t>
                  </w:r>
                  <w:r w:rsidR="00D5765F">
                    <w:rPr>
                      <w:rFonts w:ascii="TH SarabunPSK" w:hAnsi="TH SarabunPSK" w:cs="TH SarabunPSK" w:hint="cs"/>
                      <w:spacing w:val="-6"/>
                      <w:sz w:val="30"/>
                      <w:szCs w:val="30"/>
                      <w:cs/>
                    </w:rPr>
                    <w:br/>
                    <w:t xml:space="preserve">      </w:t>
                  </w:r>
                  <w:r w:rsidR="00260D88" w:rsidRPr="006810D1">
                    <w:rPr>
                      <w:rFonts w:ascii="TH SarabunPSK" w:hAnsi="TH SarabunPSK" w:cs="TH SarabunPSK"/>
                      <w:spacing w:val="-6"/>
                      <w:sz w:val="30"/>
                      <w:szCs w:val="30"/>
                      <w:cs/>
                    </w:rPr>
                    <w:t>ผู้ป่วยใน</w:t>
                  </w:r>
                </w:p>
              </w:tc>
            </w:tr>
            <w:tr w:rsidR="003415B0" w:rsidRPr="000F76A4" w14:paraId="73CE728E" w14:textId="77777777" w:rsidTr="00A929F8">
              <w:trPr>
                <w:trHeight w:val="812"/>
              </w:trPr>
              <w:tc>
                <w:tcPr>
                  <w:tcW w:w="7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6B9CA763" w14:textId="77777777" w:rsidR="003415B0" w:rsidRPr="006C7F15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sz w:val="30"/>
                      <w:szCs w:val="30"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ระดับดี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="006C7F15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หมายถึง </w:t>
                  </w:r>
                  <w:r w:rsidR="006C7F15"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โรงพยาบาล</w:t>
                  </w:r>
                  <w:r w:rsidR="00D14767"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ดำเนินการผ่านเกณฑ์ระดับพื้นฐาน และ</w:t>
                  </w:r>
                  <w:r w:rsidR="006C7F15"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ดำเนินการได้ตาม</w:t>
                  </w:r>
                  <w:r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เกณฑ์</w:t>
                  </w:r>
                  <w:r w:rsidR="006C7F15"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                 </w:t>
                  </w:r>
                  <w:r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ข้อที่ 11-12</w:t>
                  </w:r>
                </w:p>
              </w:tc>
            </w:tr>
            <w:tr w:rsidR="003415B0" w:rsidRPr="000F76A4" w14:paraId="657221C5" w14:textId="77777777" w:rsidTr="00A929F8">
              <w:trPr>
                <w:trHeight w:val="628"/>
              </w:trPr>
              <w:tc>
                <w:tcPr>
                  <w:tcW w:w="2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D9983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C70E07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11. 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มีการจัดการมูลฝอยครบทุกประเภทถูกสุขลักษณะ</w:t>
                  </w:r>
                </w:p>
              </w:tc>
            </w:tr>
            <w:tr w:rsidR="003415B0" w:rsidRPr="000F76A4" w14:paraId="45A6E27A" w14:textId="77777777" w:rsidTr="00A929F8">
              <w:trPr>
                <w:trHeight w:val="745"/>
              </w:trPr>
              <w:tc>
                <w:tcPr>
                  <w:tcW w:w="2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6866CE3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0C3700" w14:textId="6BAFD42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>12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. 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มีการพัฒนาส้วมมาตรฐานสะอาด เพียงพอ และปลอดภัย (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</w:rPr>
                    <w:t>HAS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)</w:t>
                  </w:r>
                  <w:r w:rsidR="00226D2C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br/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 </w:t>
                  </w:r>
                  <w:r w:rsidR="00226D2C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   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ที่อาคารผู้ป่วยใน (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</w:rPr>
                    <w:t>IPD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)</w:t>
                  </w:r>
                </w:p>
              </w:tc>
            </w:tr>
            <w:tr w:rsidR="003415B0" w:rsidRPr="000F76A4" w14:paraId="166CACC9" w14:textId="77777777" w:rsidTr="00A929F8">
              <w:trPr>
                <w:trHeight w:val="703"/>
              </w:trPr>
              <w:tc>
                <w:tcPr>
                  <w:tcW w:w="7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hideMark/>
                </w:tcPr>
                <w:p w14:paraId="2E4B363E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ระดับดีมาก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="006C7F15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หมาย</w:t>
                  </w:r>
                  <w:r w:rsidR="006C7F15"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ถึง โรงพยาบาลดำเนินการผ่านเกณฑ์</w:t>
                  </w:r>
                  <w:r w:rsidR="00D14767"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ระดับดี และ</w:t>
                  </w:r>
                  <w:r w:rsidR="006C7F15"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ดำเนินการได้ตาม</w:t>
                  </w:r>
                  <w:r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เกณฑ์</w:t>
                  </w:r>
                  <w:r w:rsidR="006C7F15"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     </w:t>
                  </w:r>
                  <w:r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ข้อที่ 13-14</w:t>
                  </w:r>
                </w:p>
              </w:tc>
            </w:tr>
            <w:tr w:rsidR="003415B0" w:rsidRPr="000F76A4" w14:paraId="16F27506" w14:textId="77777777" w:rsidTr="00A929F8">
              <w:trPr>
                <w:trHeight w:val="812"/>
              </w:trPr>
              <w:tc>
                <w:tcPr>
                  <w:tcW w:w="21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2D60B3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3B063" w14:textId="1AF9B1E8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13. 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มีการส่งเสริมให้เกิดนวัตกรรม 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GREEN 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โดยการนำไปใช้ประโยชน์</w:t>
                  </w:r>
                  <w:r w:rsidR="00C65916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br/>
                    <w:t xml:space="preserve">     </w:t>
                  </w:r>
                  <w:r w:rsidRPr="000F76A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และเกิดการแลกเปลี่ยนเรียนรู้กับเครือข่ายโรงพยาบาลและชุมชน</w:t>
                  </w:r>
                </w:p>
              </w:tc>
            </w:tr>
            <w:tr w:rsidR="003415B0" w:rsidRPr="000F76A4" w14:paraId="5CC8DF37" w14:textId="77777777" w:rsidTr="00A929F8">
              <w:trPr>
                <w:trHeight w:val="890"/>
              </w:trPr>
              <w:tc>
                <w:tcPr>
                  <w:tcW w:w="214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E801D5A" w14:textId="77777777" w:rsidR="003415B0" w:rsidRPr="000F76A4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F3030D" w14:textId="77454B5A" w:rsidR="003415B0" w:rsidRPr="00226D2C" w:rsidRDefault="003415B0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spacing w:val="-10"/>
                      <w:kern w:val="24"/>
                      <w:sz w:val="30"/>
                      <w:szCs w:val="30"/>
                    </w:rPr>
                  </w:pPr>
                  <w:r w:rsidRPr="00226D2C">
                    <w:rPr>
                      <w:rFonts w:ascii="TH SarabunPSK" w:eastAsia="Tahoma" w:hAnsi="TH SarabunPSK" w:cs="TH SarabunPSK"/>
                      <w:spacing w:val="-10"/>
                      <w:kern w:val="24"/>
                      <w:sz w:val="30"/>
                      <w:szCs w:val="30"/>
                    </w:rPr>
                    <w:t>14</w:t>
                  </w:r>
                  <w:r w:rsidRPr="00226D2C">
                    <w:rPr>
                      <w:rFonts w:ascii="TH SarabunPSK" w:eastAsia="Tahoma" w:hAnsi="TH SarabunPSK" w:cs="TH SarabunPSK"/>
                      <w:spacing w:val="-10"/>
                      <w:kern w:val="24"/>
                      <w:sz w:val="30"/>
                      <w:szCs w:val="30"/>
                      <w:cs/>
                    </w:rPr>
                    <w:t xml:space="preserve">. </w:t>
                  </w:r>
                  <w:r w:rsidRPr="00D5765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สร้างเครือข่ายการพัฒนา </w:t>
                  </w:r>
                  <w:r w:rsidRPr="00D5765F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GREEN </w:t>
                  </w:r>
                  <w:r w:rsidRPr="00D5765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ลงสู่ชุมชนเพื่อให้เกิด </w:t>
                  </w:r>
                  <w:r w:rsidR="00D5765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br/>
                  </w:r>
                  <w:r w:rsidR="00D5765F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    </w:t>
                  </w:r>
                  <w:r w:rsidRPr="00D5765F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GREEN </w:t>
                  </w:r>
                  <w:r w:rsidR="00D5765F">
                    <w:rPr>
                      <w:rFonts w:ascii="TH SarabunPSK" w:hAnsi="TH SarabunPSK" w:cs="TH SarabunPSK"/>
                      <w:sz w:val="30"/>
                      <w:szCs w:val="30"/>
                    </w:rPr>
                    <w:t xml:space="preserve">  </w:t>
                  </w:r>
                  <w:r w:rsidRPr="00D5765F">
                    <w:rPr>
                      <w:rFonts w:ascii="TH SarabunPSK" w:hAnsi="TH SarabunPSK" w:cs="TH SarabunPSK"/>
                      <w:sz w:val="30"/>
                      <w:szCs w:val="30"/>
                    </w:rPr>
                    <w:t>Community</w:t>
                  </w:r>
                </w:p>
              </w:tc>
            </w:tr>
            <w:tr w:rsidR="00047C4D" w:rsidRPr="000F76A4" w14:paraId="1C0C8B48" w14:textId="77777777" w:rsidTr="00A929F8">
              <w:trPr>
                <w:trHeight w:val="890"/>
              </w:trPr>
              <w:tc>
                <w:tcPr>
                  <w:tcW w:w="77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EAAAA" w:themeFill="background2" w:themeFillShade="BF"/>
                  <w:vAlign w:val="center"/>
                </w:tcPr>
                <w:p w14:paraId="2128247D" w14:textId="77777777" w:rsidR="00047C4D" w:rsidRPr="000F76A4" w:rsidRDefault="00047C4D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Calibri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 xml:space="preserve">ระดับดีมาก </w:t>
                  </w:r>
                  <w:r w:rsidRPr="000F76A4"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  <w:t>Plus</w:t>
                  </w:r>
                  <w:r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 xml:space="preserve"> หมายถึง  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โรงพยาบาลดำเนินการผ่านเกณฑ์</w:t>
                  </w:r>
                  <w:r w:rsidRPr="008B2153">
                    <w:rPr>
                      <w:rFonts w:ascii="TH SarabunPSK" w:eastAsia="Calibri" w:hAnsi="TH SarabunPSK" w:cs="TH SarabunPSK" w:hint="cs"/>
                      <w:sz w:val="30"/>
                      <w:szCs w:val="30"/>
                      <w:cs/>
                    </w:rPr>
                    <w:t>ระดับดีมาก และดำเนินการได้ตามเกณฑ์ข้อที่ 15-16</w:t>
                  </w:r>
                </w:p>
              </w:tc>
            </w:tr>
            <w:tr w:rsidR="00047C4D" w:rsidRPr="000F76A4" w14:paraId="1F2938BF" w14:textId="77777777" w:rsidTr="00A929F8">
              <w:trPr>
                <w:trHeight w:val="890"/>
              </w:trPr>
              <w:tc>
                <w:tcPr>
                  <w:tcW w:w="2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4801A7" w14:textId="77777777" w:rsidR="00047C4D" w:rsidRDefault="00047C4D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743BDB" w14:textId="05A0D36B" w:rsidR="00047C4D" w:rsidRPr="000F76A4" w:rsidRDefault="00047C4D" w:rsidP="000459F6">
                  <w:pPr>
                    <w:framePr w:hSpace="180" w:wrap="around" w:vAnchor="page" w:hAnchor="margin" w:x="-362" w:y="721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15. </w:t>
                  </w:r>
                  <w:r w:rsidRPr="000F76A4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โรงพยาบาล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มีการดำเนินงาน</w:t>
                  </w:r>
                  <w:r w:rsidRPr="000F76A4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นโยบายโรงพยาบาล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อาหารปลอดภัย</w:t>
                  </w:r>
                  <w:r w:rsidR="00C65916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  </w:t>
                  </w:r>
                  <w:r w:rsidRPr="000F76A4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ร่วมกับภาคีเครือข่ายในพื้นที่</w:t>
                  </w:r>
                </w:p>
              </w:tc>
            </w:tr>
            <w:tr w:rsidR="00047C4D" w:rsidRPr="000F76A4" w14:paraId="46E8268B" w14:textId="77777777" w:rsidTr="00A929F8">
              <w:trPr>
                <w:trHeight w:val="890"/>
              </w:trPr>
              <w:tc>
                <w:tcPr>
                  <w:tcW w:w="2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72B85A" w14:textId="77777777" w:rsidR="00047C4D" w:rsidRDefault="00047C4D" w:rsidP="000459F6">
                  <w:pPr>
                    <w:framePr w:hSpace="180" w:wrap="around" w:vAnchor="page" w:hAnchor="margin" w:x="-362" w:y="721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5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71AAE" w14:textId="5A0FCE00" w:rsidR="00047C4D" w:rsidRPr="008B2153" w:rsidRDefault="00047C4D" w:rsidP="000459F6">
                  <w:pPr>
                    <w:framePr w:hSpace="180" w:wrap="around" w:vAnchor="page" w:hAnchor="margin" w:x="-362" w:y="721"/>
                    <w:spacing w:after="0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16. 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โ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ร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ง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พ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ยาบาลดำเนินงาน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ผ่านมาตรฐานการจัดบริการอาชีวอนามัย</w:t>
                  </w:r>
                  <w:r w:rsidR="00363CBD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  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และเวชกรรมสิ่งแวดล้อมสำห</w:t>
                  </w:r>
                  <w:r w:rsidR="003A3EB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รับโรงพยาบาลศูน</w:t>
                  </w:r>
                  <w:r w:rsidR="00226D2C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ย์/ทั่วไป/ชุมชน</w:t>
                  </w:r>
                  <w:r w:rsidR="00226D2C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</w:t>
                  </w:r>
                  <w:r w:rsidR="00363CBD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br/>
                  </w:r>
                  <w:r w:rsidR="00363CBD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   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ระ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 xml:space="preserve">ดับเริ่มต้นพัฒนาขึ้นไป </w:t>
                  </w:r>
                </w:p>
                <w:p w14:paraId="763CFED9" w14:textId="77777777" w:rsidR="00D05DD5" w:rsidRDefault="00D05DD5" w:rsidP="000459F6">
                  <w:pPr>
                    <w:framePr w:hSpace="180" w:wrap="around" w:vAnchor="page" w:hAnchor="margin" w:x="-362" w:y="721"/>
                    <w:spacing w:after="0"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u w:val="single"/>
                    </w:rPr>
                  </w:pPr>
                </w:p>
                <w:p w14:paraId="506751B6" w14:textId="77777777" w:rsidR="00047C4D" w:rsidRPr="008B2153" w:rsidRDefault="00047C4D" w:rsidP="000459F6">
                  <w:pPr>
                    <w:framePr w:hSpace="180" w:wrap="around" w:vAnchor="page" w:hAnchor="margin" w:x="-362" w:y="721"/>
                    <w:spacing w:after="0"/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u w:val="single"/>
                    </w:rPr>
                  </w:pPr>
                  <w:r w:rsidRPr="008B2153">
                    <w:rPr>
                      <w:rFonts w:ascii="TH SarabunPSK" w:eastAsia="Tahoma" w:hAnsi="TH SarabunPSK" w:cs="TH SarabunPSK"/>
                      <w:b/>
                      <w:bCs/>
                      <w:kern w:val="24"/>
                      <w:sz w:val="30"/>
                      <w:szCs w:val="30"/>
                      <w:u w:val="single"/>
                      <w:cs/>
                    </w:rPr>
                    <w:lastRenderedPageBreak/>
                    <w:t>หรือ</w:t>
                  </w:r>
                </w:p>
                <w:p w14:paraId="26B69E6B" w14:textId="7923288E" w:rsidR="00047C4D" w:rsidRPr="000F76A4" w:rsidRDefault="00047C4D" w:rsidP="000459F6">
                  <w:pPr>
                    <w:framePr w:hSpace="180" w:wrap="around" w:vAnchor="page" w:hAnchor="margin" w:x="-362" w:y="721"/>
                    <w:spacing w:after="0"/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</w:pP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</w:rPr>
                    <w:t xml:space="preserve"> </w:t>
                  </w:r>
                  <w:r w:rsidR="00363CBD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โ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ร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ง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พ</w:t>
                  </w:r>
                  <w:r w:rsidRPr="008B2153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>ยาบาลดำเนินงาน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ผ่านมาตรฐานการจัดบริการอาชีวอนามัย</w:t>
                  </w:r>
                  <w:r w:rsidR="00363CBD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br/>
                    <w:t xml:space="preserve">     </w:t>
                  </w:r>
                  <w:r w:rsidRPr="00363CBD">
                    <w:rPr>
                      <w:rFonts w:ascii="TH SarabunPSK" w:eastAsia="Tahoma" w:hAnsi="TH SarabunPSK" w:cs="TH SarabunPSK"/>
                      <w:spacing w:val="-12"/>
                      <w:kern w:val="24"/>
                      <w:sz w:val="30"/>
                      <w:szCs w:val="30"/>
                      <w:cs/>
                    </w:rPr>
                    <w:t>สำหรับสถานพยาบาลนอกสังกัดสำนักงานปลัดกระทรวง</w:t>
                  </w:r>
                  <w:r w:rsidR="00363CBD" w:rsidRPr="00363CBD">
                    <w:rPr>
                      <w:rFonts w:ascii="TH SarabunPSK" w:eastAsia="Tahoma" w:hAnsi="TH SarabunPSK" w:cs="TH SarabunPSK" w:hint="cs"/>
                      <w:spacing w:val="-12"/>
                      <w:kern w:val="24"/>
                      <w:sz w:val="30"/>
                      <w:szCs w:val="30"/>
                      <w:cs/>
                    </w:rPr>
                    <w:t xml:space="preserve">  </w:t>
                  </w:r>
                  <w:r w:rsidRPr="00363CBD">
                    <w:rPr>
                      <w:rFonts w:ascii="TH SarabunPSK" w:eastAsia="Tahoma" w:hAnsi="TH SarabunPSK" w:cs="TH SarabunPSK"/>
                      <w:spacing w:val="-12"/>
                      <w:kern w:val="24"/>
                      <w:sz w:val="30"/>
                      <w:szCs w:val="30"/>
                      <w:cs/>
                    </w:rPr>
                    <w:t>สาธารณสุข</w:t>
                  </w:r>
                  <w:r w:rsidR="00363CBD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br/>
                  </w:r>
                  <w:r w:rsidR="00363CBD">
                    <w:rPr>
                      <w:rFonts w:ascii="TH SarabunPSK" w:eastAsia="Tahoma" w:hAnsi="TH SarabunPSK" w:cs="TH SarabunPSK" w:hint="cs"/>
                      <w:kern w:val="24"/>
                      <w:sz w:val="30"/>
                      <w:szCs w:val="30"/>
                      <w:cs/>
                    </w:rPr>
                    <w:t xml:space="preserve">     </w:t>
                  </w:r>
                  <w:r w:rsidRPr="008B2153">
                    <w:rPr>
                      <w:rFonts w:ascii="TH SarabunPSK" w:eastAsia="Tahoma" w:hAnsi="TH SarabunPSK" w:cs="TH SarabunPSK"/>
                      <w:kern w:val="24"/>
                      <w:sz w:val="30"/>
                      <w:szCs w:val="30"/>
                      <w:cs/>
                    </w:rPr>
                    <w:t>และเอกชน ระดับเริ่มต้นพัฒนาขึ้นไป</w:t>
                  </w:r>
                </w:p>
              </w:tc>
            </w:tr>
          </w:tbl>
          <w:p w14:paraId="531B7AC3" w14:textId="77777777" w:rsidR="003415B0" w:rsidRPr="000F76A4" w:rsidRDefault="003415B0" w:rsidP="00A929F8">
            <w:pPr>
              <w:spacing w:after="0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15B0" w:rsidRPr="000F76A4" w14:paraId="3C6CEE30" w14:textId="77777777" w:rsidTr="000459F6">
        <w:trPr>
          <w:trHeight w:val="2685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FAB1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เกณฑ์เป้าหมาย</w:t>
            </w:r>
          </w:p>
          <w:tbl>
            <w:tblPr>
              <w:tblpPr w:leftFromText="180" w:rightFromText="180" w:bottomFromText="200" w:vertAnchor="text" w:horzAnchor="margin" w:tblpY="118"/>
              <w:tblOverlap w:val="never"/>
              <w:tblW w:w="1006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265"/>
              <w:gridCol w:w="1692"/>
              <w:gridCol w:w="1858"/>
              <w:gridCol w:w="1843"/>
              <w:gridCol w:w="1701"/>
              <w:gridCol w:w="1701"/>
            </w:tblGrid>
            <w:tr w:rsidR="003415B0" w:rsidRPr="000F76A4" w14:paraId="618754D5" w14:textId="77777777" w:rsidTr="00A929F8"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C794506" w14:textId="77777777" w:rsidR="003415B0" w:rsidRPr="000F76A4" w:rsidRDefault="003415B0" w:rsidP="00A929F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เป้าหมาย</w:t>
                  </w:r>
                </w:p>
              </w:tc>
              <w:tc>
                <w:tcPr>
                  <w:tcW w:w="1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359C029" w14:textId="77777777" w:rsidR="003415B0" w:rsidRPr="000F76A4" w:rsidRDefault="003415B0" w:rsidP="00A929F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ปีงบประมาณ </w:t>
                  </w: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61</w:t>
                  </w:r>
                </w:p>
              </w:tc>
              <w:tc>
                <w:tcPr>
                  <w:tcW w:w="1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52DBB96" w14:textId="77777777" w:rsidR="003415B0" w:rsidRPr="000F76A4" w:rsidRDefault="003415B0" w:rsidP="00A929F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ปีงบประมาณ </w:t>
                  </w: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6824967" w14:textId="77777777" w:rsidR="003415B0" w:rsidRPr="000F76A4" w:rsidRDefault="003415B0" w:rsidP="00A929F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ปีงบประมาณ </w:t>
                  </w: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F46BB13" w14:textId="77777777" w:rsidR="003415B0" w:rsidRPr="000F76A4" w:rsidRDefault="003415B0" w:rsidP="00A929F8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ปีงบประมาณ </w:t>
                  </w: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83ACC2" w14:textId="77777777" w:rsidR="003415B0" w:rsidRPr="000F76A4" w:rsidRDefault="003415B0" w:rsidP="00A929F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ปีงบประมาณ </w:t>
                  </w:r>
                  <w:r w:rsidRPr="000F76A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  <w:t>65</w:t>
                  </w:r>
                </w:p>
              </w:tc>
            </w:tr>
            <w:tr w:rsidR="003415B0" w:rsidRPr="00381D53" w14:paraId="09DBBED1" w14:textId="77777777" w:rsidTr="00A929F8">
              <w:trPr>
                <w:trHeight w:val="2056"/>
              </w:trPr>
              <w:tc>
                <w:tcPr>
                  <w:tcW w:w="12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FCE5EBA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รพศ./</w:t>
                  </w:r>
                  <w:proofErr w:type="spellStart"/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รพท</w:t>
                  </w:r>
                  <w:proofErr w:type="spellEnd"/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./</w:t>
                  </w:r>
                  <w:proofErr w:type="spellStart"/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รพช</w:t>
                  </w:r>
                  <w:proofErr w:type="spellEnd"/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.และ</w:t>
                  </w: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รพ.สังกัด</w:t>
                  </w: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 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กรมวิชาการ</w:t>
                  </w:r>
                </w:p>
              </w:tc>
              <w:tc>
                <w:tcPr>
                  <w:tcW w:w="16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4B14B5E6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ร้อยละ </w:t>
                  </w:r>
                  <w:r w:rsidRPr="00381D53">
                    <w:rPr>
                      <w:rFonts w:ascii="TH SarabunPSK" w:hAnsi="TH SarabunPSK" w:cs="TH SarabunPSK"/>
                      <w:sz w:val="28"/>
                    </w:rPr>
                    <w:t>20</w:t>
                  </w:r>
                  <w:r w:rsidRPr="00381D53">
                    <w:rPr>
                      <w:rFonts w:ascii="TH SarabunPSK" w:eastAsia="Calibri" w:hAnsi="TH SarabunPSK" w:cs="TH SarabunPSK"/>
                      <w:sz w:val="28"/>
                    </w:rPr>
                    <w:t xml:space="preserve"> </w:t>
                  </w:r>
                </w:p>
                <w:p w14:paraId="74931876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ผ่านเกณฑ์</w:t>
                  </w: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</w:p>
                <w:p w14:paraId="4A1E53E3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ระดับดี</w:t>
                  </w:r>
                  <w:r w:rsidRPr="00381D53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มาก</w:t>
                  </w:r>
                </w:p>
                <w:p w14:paraId="08851066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381D53">
                    <w:rPr>
                      <w:rFonts w:ascii="TH SarabunPSK" w:eastAsia="Calibri" w:hAnsi="TH SarabunPSK" w:cs="TH SarabunPSK"/>
                      <w:sz w:val="28"/>
                    </w:rPr>
                    <w:t xml:space="preserve">-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ระดับดีมากอย่างน้อยจังหวัดละ</w:t>
                  </w:r>
                  <w:r w:rsidR="006C7F15"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1 แห่ง</w:t>
                  </w:r>
                </w:p>
              </w:tc>
              <w:tc>
                <w:tcPr>
                  <w:tcW w:w="18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3D2BFDD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>-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</w:t>
                  </w: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ร้อยละ </w:t>
                  </w:r>
                  <w:r w:rsidRPr="00381D53">
                    <w:rPr>
                      <w:rFonts w:ascii="TH SarabunPSK" w:eastAsia="Calibri" w:hAnsi="TH SarabunPSK" w:cs="TH SarabunPSK"/>
                      <w:sz w:val="28"/>
                    </w:rPr>
                    <w:t>40</w:t>
                  </w:r>
                </w:p>
                <w:p w14:paraId="771784EE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z w:val="28"/>
                      <w:cs/>
                    </w:rPr>
                  </w:pP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ผ่านเกณฑ์ระดับ</w:t>
                  </w:r>
                  <w:r w:rsid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   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ดี</w:t>
                  </w:r>
                  <w:r w:rsidRPr="00381D53">
                    <w:rPr>
                      <w:rFonts w:ascii="TH SarabunPSK" w:eastAsia="Calibri" w:hAnsi="TH SarabunPSK" w:cs="TH SarabunPSK" w:hint="cs"/>
                      <w:sz w:val="28"/>
                      <w:cs/>
                    </w:rPr>
                    <w:t>มากขึ้นไป</w:t>
                  </w:r>
                </w:p>
                <w:p w14:paraId="5C53A435" w14:textId="77777777" w:rsidR="003415B0" w:rsidRPr="00381D53" w:rsidRDefault="003415B0" w:rsidP="00A929F8">
                  <w:pPr>
                    <w:pStyle w:val="ListParagraph"/>
                    <w:tabs>
                      <w:tab w:val="left" w:pos="271"/>
                    </w:tabs>
                    <w:spacing w:line="256" w:lineRule="auto"/>
                    <w:ind w:left="34"/>
                    <w:rPr>
                      <w:rFonts w:ascii="TH SarabunPSK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ระดับดีมาก</w:t>
                  </w:r>
                  <w:r w:rsidRPr="00381D53">
                    <w:rPr>
                      <w:rFonts w:ascii="TH SarabunPSK" w:hAnsi="TH SarabunPSK" w:cs="TH SarabunPSK"/>
                      <w:sz w:val="28"/>
                    </w:rPr>
                    <w:t xml:space="preserve"> Plus </w:t>
                  </w:r>
                </w:p>
                <w:p w14:paraId="0FCF67F0" w14:textId="77777777" w:rsidR="003415B0" w:rsidRPr="00381D53" w:rsidRDefault="003415B0" w:rsidP="00A929F8">
                  <w:pPr>
                    <w:pStyle w:val="ListParagraph"/>
                    <w:tabs>
                      <w:tab w:val="left" w:pos="271"/>
                    </w:tabs>
                    <w:spacing w:line="256" w:lineRule="auto"/>
                    <w:ind w:left="34"/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</w:pPr>
                  <w:r w:rsidRPr="00381D53">
                    <w:rPr>
                      <w:rFonts w:ascii="TH SarabunPSK" w:hAnsi="TH SarabunPSK" w:cs="TH SarabunPSK" w:hint="cs"/>
                      <w:spacing w:val="-10"/>
                      <w:sz w:val="28"/>
                      <w:cs/>
                    </w:rPr>
                    <w:t>อย่างน้อย</w:t>
                  </w:r>
                  <w:r w:rsidRPr="00381D53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 xml:space="preserve">จังหวัดละ </w:t>
                  </w:r>
                  <w:r w:rsidR="00381D53">
                    <w:rPr>
                      <w:rFonts w:ascii="TH SarabunPSK" w:hAnsi="TH SarabunPSK" w:cs="TH SarabunPSK"/>
                      <w:spacing w:val="-10"/>
                      <w:sz w:val="28"/>
                    </w:rPr>
                    <w:t xml:space="preserve">   </w:t>
                  </w:r>
                  <w:r w:rsidR="006C7F15" w:rsidRPr="00381D53">
                    <w:rPr>
                      <w:rFonts w:ascii="TH SarabunPSK" w:hAnsi="TH SarabunPSK" w:cs="TH SarabunPSK"/>
                      <w:spacing w:val="-10"/>
                      <w:sz w:val="28"/>
                    </w:rPr>
                    <w:t xml:space="preserve"> </w:t>
                  </w:r>
                  <w:r w:rsidRPr="00381D53">
                    <w:rPr>
                      <w:rFonts w:ascii="TH SarabunPSK" w:hAnsi="TH SarabunPSK" w:cs="TH SarabunPSK"/>
                      <w:spacing w:val="-10"/>
                      <w:sz w:val="28"/>
                    </w:rPr>
                    <w:t xml:space="preserve">1 </w:t>
                  </w:r>
                  <w:r w:rsidRPr="00381D53">
                    <w:rPr>
                      <w:rFonts w:ascii="TH SarabunPSK" w:hAnsi="TH SarabunPSK" w:cs="TH SarabunPSK"/>
                      <w:spacing w:val="-10"/>
                      <w:sz w:val="28"/>
                      <w:cs/>
                    </w:rPr>
                    <w:t>แห่ง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2D31E22" w14:textId="5C961612" w:rsidR="003415B0" w:rsidRPr="00381D53" w:rsidRDefault="003415B0" w:rsidP="00A929F8">
                  <w:pPr>
                    <w:tabs>
                      <w:tab w:val="left" w:pos="271"/>
                    </w:tabs>
                    <w:spacing w:after="0" w:line="256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โรงพยาบาลผ่านเกณฑ์ฯระดับดีมาก</w:t>
                  </w:r>
                  <w:r w:rsidR="003A3EB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  </w:t>
                  </w: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>ขึ้นไป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 xml:space="preserve"> ร้อยละ</w:t>
                  </w:r>
                  <w:r w:rsidRPr="00381D53">
                    <w:rPr>
                      <w:rFonts w:ascii="TH SarabunPSK" w:hAnsi="TH SarabunPSK" w:cs="TH SarabunPSK"/>
                      <w:sz w:val="28"/>
                    </w:rPr>
                    <w:t xml:space="preserve"> 75</w:t>
                  </w:r>
                </w:p>
                <w:p w14:paraId="1837BDD2" w14:textId="77777777" w:rsidR="003415B0" w:rsidRPr="00381D53" w:rsidRDefault="003415B0" w:rsidP="00A929F8">
                  <w:pPr>
                    <w:pStyle w:val="ListParagraph"/>
                    <w:tabs>
                      <w:tab w:val="left" w:pos="271"/>
                    </w:tabs>
                    <w:spacing w:line="256" w:lineRule="auto"/>
                    <w:ind w:left="34"/>
                    <w:rPr>
                      <w:rFonts w:ascii="TH SarabunPSK" w:eastAsia="Calibri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โรงพยาบาลผ่านเกณฑ์ฯระดับดีมาก</w:t>
                  </w:r>
                  <w:r w:rsidRPr="00381D53">
                    <w:rPr>
                      <w:rFonts w:ascii="TH SarabunPSK" w:hAnsi="TH SarabunPSK" w:cs="TH SarabunPSK"/>
                      <w:sz w:val="28"/>
                    </w:rPr>
                    <w:t xml:space="preserve"> Plus</w:t>
                  </w: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ร้อยละ </w:t>
                  </w:r>
                  <w:r w:rsidRPr="00381D53">
                    <w:rPr>
                      <w:rFonts w:ascii="TH SarabunPSK" w:eastAsia="Calibri" w:hAnsi="TH SarabunPSK" w:cs="TH SarabunPSK"/>
                      <w:sz w:val="28"/>
                    </w:rPr>
                    <w:t>30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2D79CEFF" w14:textId="77777777" w:rsidR="003415B0" w:rsidRPr="006937F7" w:rsidRDefault="003415B0" w:rsidP="00A929F8">
                  <w:pPr>
                    <w:tabs>
                      <w:tab w:val="left" w:pos="271"/>
                    </w:tabs>
                    <w:spacing w:after="0" w:line="256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 </w:t>
                  </w:r>
                  <w:r w:rsidRPr="006937F7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โรงพยาบาลผ่านเกณฑ์ฯ</w:t>
                  </w:r>
                  <w:r w:rsidRPr="006937F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6937F7">
                    <w:rPr>
                      <w:rFonts w:ascii="TH SarabunPSK" w:hAnsi="TH SarabunPSK" w:cs="TH SarabunPSK"/>
                      <w:sz w:val="28"/>
                      <w:cs/>
                    </w:rPr>
                    <w:t>ระดับดีมาก ร้อยละ</w:t>
                  </w:r>
                  <w:r w:rsidRPr="006937F7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047C4D" w:rsidRPr="006937F7">
                    <w:rPr>
                      <w:rFonts w:ascii="TH SarabunPSK" w:hAnsi="TH SarabunPSK" w:cs="TH SarabunPSK"/>
                      <w:sz w:val="28"/>
                    </w:rPr>
                    <w:t>90</w:t>
                  </w:r>
                </w:p>
                <w:p w14:paraId="3506DED6" w14:textId="77777777" w:rsidR="00047C4D" w:rsidRPr="006937F7" w:rsidRDefault="00047C4D" w:rsidP="00A929F8">
                  <w:pPr>
                    <w:tabs>
                      <w:tab w:val="left" w:pos="271"/>
                    </w:tabs>
                    <w:spacing w:after="0" w:line="256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 </w:t>
                  </w:r>
                  <w:r w:rsidRPr="006937F7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โรงพยาบาลผ่านเกณฑ์ฯระดับดีมาก</w:t>
                  </w:r>
                  <w:r w:rsidRPr="006937F7">
                    <w:rPr>
                      <w:rFonts w:ascii="TH SarabunPSK" w:hAnsi="TH SarabunPSK" w:cs="TH SarabunPSK"/>
                      <w:sz w:val="28"/>
                    </w:rPr>
                    <w:t xml:space="preserve"> Plus</w:t>
                  </w:r>
                  <w:r w:rsidRPr="006937F7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ร้อยละ </w:t>
                  </w:r>
                  <w:r w:rsidRPr="006937F7">
                    <w:rPr>
                      <w:rFonts w:ascii="TH SarabunPSK" w:eastAsia="Calibri" w:hAnsi="TH SarabunPSK" w:cs="TH SarabunPSK"/>
                      <w:sz w:val="28"/>
                    </w:rPr>
                    <w:t>40</w:t>
                  </w:r>
                </w:p>
                <w:p w14:paraId="639F752E" w14:textId="77777777" w:rsidR="003415B0" w:rsidRPr="00381D53" w:rsidRDefault="003415B0" w:rsidP="00A929F8">
                  <w:pPr>
                    <w:tabs>
                      <w:tab w:val="left" w:pos="271"/>
                    </w:tabs>
                    <w:spacing w:after="0" w:line="256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5F63D0" w14:textId="4E9927C8" w:rsidR="003415B0" w:rsidRPr="00381D53" w:rsidRDefault="003415B0" w:rsidP="00A929F8">
                  <w:pPr>
                    <w:tabs>
                      <w:tab w:val="left" w:pos="271"/>
                    </w:tabs>
                    <w:spacing w:after="0" w:line="256" w:lineRule="auto"/>
                    <w:rPr>
                      <w:rFonts w:ascii="TH SarabunPSK" w:hAnsi="TH SarabunPSK" w:cs="TH SarabunPSK"/>
                      <w:sz w:val="28"/>
                    </w:rPr>
                  </w:pP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-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โรงพยาบาลผ่านเกณฑ์ฯ</w:t>
                  </w:r>
                  <w:r w:rsidRPr="00381D53">
                    <w:rPr>
                      <w:rFonts w:ascii="TH SarabunPSK" w:hAnsi="TH SarabunPSK" w:cs="TH SarabunPSK" w:hint="cs"/>
                      <w:sz w:val="28"/>
                      <w:cs/>
                    </w:rPr>
                    <w:t xml:space="preserve"> </w:t>
                  </w:r>
                  <w:r w:rsidRPr="00381D53">
                    <w:rPr>
                      <w:rFonts w:ascii="TH SarabunPSK" w:hAnsi="TH SarabunPSK" w:cs="TH SarabunPSK"/>
                      <w:sz w:val="28"/>
                      <w:cs/>
                    </w:rPr>
                    <w:t>ระดับดีมาก ร้อยละ</w:t>
                  </w:r>
                  <w:r w:rsidRPr="008B2153">
                    <w:rPr>
                      <w:rFonts w:ascii="TH SarabunPSK" w:hAnsi="TH SarabunPSK" w:cs="TH SarabunPSK"/>
                      <w:sz w:val="28"/>
                    </w:rPr>
                    <w:t xml:space="preserve"> </w:t>
                  </w:r>
                  <w:r w:rsidR="00586F02">
                    <w:rPr>
                      <w:rFonts w:ascii="TH SarabunPSK" w:hAnsi="TH SarabunPSK" w:cs="TH SarabunPSK"/>
                      <w:sz w:val="28"/>
                    </w:rPr>
                    <w:t>9</w:t>
                  </w:r>
                  <w:r w:rsidR="00102A67">
                    <w:rPr>
                      <w:rFonts w:ascii="TH SarabunPSK" w:hAnsi="TH SarabunPSK" w:cs="TH SarabunPSK"/>
                      <w:sz w:val="28"/>
                    </w:rPr>
                    <w:t>8</w:t>
                  </w:r>
                </w:p>
                <w:p w14:paraId="2185174E" w14:textId="77777777" w:rsidR="003415B0" w:rsidRPr="00381D53" w:rsidRDefault="003415B0" w:rsidP="00A929F8">
                  <w:pPr>
                    <w:spacing w:after="0" w:line="240" w:lineRule="auto"/>
                    <w:rPr>
                      <w:rFonts w:ascii="TH SarabunPSK" w:hAnsi="TH SarabunPSK" w:cs="TH SarabunPSK"/>
                      <w:sz w:val="28"/>
                      <w:cs/>
                    </w:rPr>
                  </w:pPr>
                </w:p>
              </w:tc>
            </w:tr>
          </w:tbl>
          <w:p w14:paraId="4E34033C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</w:tr>
      <w:tr w:rsidR="003415B0" w:rsidRPr="000F76A4" w14:paraId="0F61AA90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75AA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C682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เพื่อส่งเสริมให้โรงพยาบาลสังกัดกระทรวงสาธารณสุข มีการ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พัฒนาอนามัยสิ่งแวดล้อม</w:t>
            </w:r>
          </w:p>
          <w:p w14:paraId="5F4C5B91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lang w:val="en-GB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ได้ตามเกณฑ์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GREEN</w:t>
            </w:r>
            <w:r w:rsidR="00381D5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&amp;</w:t>
            </w:r>
            <w:r w:rsidR="00381D5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CLEAN Hospital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381D53">
              <w:rPr>
                <w:rFonts w:ascii="TH SarabunPSK" w:eastAsia="Calibri" w:hAnsi="TH SarabunPSK" w:cs="TH SarabunPSK" w:hint="cs"/>
                <w:sz w:val="32"/>
                <w:szCs w:val="32"/>
                <w:cs/>
                <w:lang w:val="en-GB"/>
              </w:rPr>
              <w:t>และ</w:t>
            </w:r>
            <w:r w:rsidR="00381D53" w:rsidRPr="000F76A4">
              <w:rPr>
                <w:rFonts w:ascii="TH SarabunPSK" w:hAnsi="TH SarabunPSK" w:cs="TH SarabunPSK"/>
                <w:sz w:val="32"/>
                <w:szCs w:val="32"/>
              </w:rPr>
              <w:t xml:space="preserve"> GREEN</w:t>
            </w:r>
            <w:r w:rsidR="00381D5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81D53" w:rsidRPr="000F76A4">
              <w:rPr>
                <w:rFonts w:ascii="TH SarabunPSK" w:hAnsi="TH SarabunPSK" w:cs="TH SarabunPSK"/>
                <w:sz w:val="32"/>
                <w:szCs w:val="32"/>
              </w:rPr>
              <w:t>&amp;</w:t>
            </w:r>
            <w:r w:rsidR="00381D5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381D53" w:rsidRPr="000F76A4">
              <w:rPr>
                <w:rFonts w:ascii="TH SarabunPSK" w:hAnsi="TH SarabunPSK" w:cs="TH SarabunPSK"/>
                <w:sz w:val="32"/>
                <w:szCs w:val="32"/>
              </w:rPr>
              <w:t>CLEAN Hospital</w:t>
            </w:r>
            <w:r w:rsidR="00381D5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81D53">
              <w:rPr>
                <w:rFonts w:ascii="TH SarabunPSK" w:hAnsi="TH SarabunPSK" w:cs="TH SarabunPSK"/>
                <w:sz w:val="32"/>
                <w:szCs w:val="32"/>
              </w:rPr>
              <w:t>Plus</w:t>
            </w:r>
          </w:p>
        </w:tc>
      </w:tr>
      <w:tr w:rsidR="003415B0" w:rsidRPr="000F76A4" w14:paraId="16A6003E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0478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0"/>
                <w:szCs w:val="30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ประชาก</w:t>
            </w:r>
            <w:r w:rsidRPr="000F76A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</w:t>
            </w:r>
            <w:r w:rsidRPr="000F76A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กลุ่มเป้าหมาย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D453D" w14:textId="77777777" w:rsidR="003415B0" w:rsidRPr="000F76A4" w:rsidRDefault="003415B0" w:rsidP="00A929F8">
            <w:pPr>
              <w:tabs>
                <w:tab w:val="left" w:pos="4335"/>
              </w:tabs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โรงพยาบาลสังกัดกระทรวงสาธารณสุข (รพศ. </w:t>
            </w:r>
            <w:proofErr w:type="spellStart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proofErr w:type="spellStart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. 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รพ.สังกัดกรมวิชาการ)</w:t>
            </w:r>
          </w:p>
        </w:tc>
      </w:tr>
      <w:tr w:rsidR="003415B0" w:rsidRPr="000F76A4" w14:paraId="6242A0D1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FE25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082D9" w14:textId="4B2938A5" w:rsidR="00282003" w:rsidRDefault="00282003" w:rsidP="00A929F8">
            <w:pPr>
              <w:spacing w:after="0" w:line="240" w:lineRule="auto"/>
              <w:ind w:firstLine="488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 โรงพยาบาลทุกแห่งประเมินตนเองและบันทึกข้อมูลในแบบรายงานผลการดำเนินงานส่งให้สำนักงานสาธารณสุขจังหวัด</w:t>
            </w:r>
          </w:p>
          <w:p w14:paraId="1A95B006" w14:textId="1EC31457" w:rsidR="008455C9" w:rsidRDefault="00282003" w:rsidP="00A929F8">
            <w:pPr>
              <w:spacing w:after="0" w:line="240" w:lineRule="auto"/>
              <w:ind w:firstLine="48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05DD5">
              <w:rPr>
                <w:rFonts w:ascii="TH SarabunPSK" w:hAnsi="TH SarabunPSK" w:cs="TH SarabunPSK"/>
                <w:spacing w:val="-8"/>
                <w:sz w:val="32"/>
                <w:szCs w:val="32"/>
              </w:rPr>
              <w:t>2</w:t>
            </w:r>
            <w:r w:rsidRPr="00D05DD5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. สำนักงานสาธารณสุขจังหวัด ประเมินโรงพยาบาล และรวบรวมข้อ</w:t>
            </w:r>
            <w:r w:rsidR="000459F6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มูลการประเมินในพื้นที่ วิเคราะห์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แล้วส่งรายงานให้ศูนย์อนามัย (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พร้อมแนบไฟล์แบบรายงานที่กรมอนามัยกำหนด)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และรายงานผ่านระบบ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Health KPI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ไตรมาสละ 1 ครั้ง</w:t>
            </w:r>
          </w:p>
          <w:p w14:paraId="0F5A3C13" w14:textId="1B2951DD" w:rsidR="00911C91" w:rsidRPr="000459F6" w:rsidRDefault="00282003" w:rsidP="000459F6">
            <w:pPr>
              <w:spacing w:after="0" w:line="240" w:lineRule="auto"/>
              <w:ind w:firstLine="488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D05DD5">
              <w:rPr>
                <w:rFonts w:ascii="TH SarabunPSK" w:hAnsi="TH SarabunPSK" w:cs="TH SarabunPSK"/>
                <w:spacing w:val="-8"/>
                <w:sz w:val="32"/>
                <w:szCs w:val="32"/>
              </w:rPr>
              <w:t>3</w:t>
            </w:r>
            <w:r w:rsidRPr="00D05DD5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. ศูนย์อนามัย สุ่มประเมินโรงพยาบาล และรวบรวมข้อมูลจากจังหวัดในพื้นที่ วิเคราะห์ภาพรวมของเขต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และรายงานผลผ่านระบบ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</w:rPr>
              <w:t>DOH  Dashboard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กรมอนามัย</w:t>
            </w:r>
            <w:r w:rsidR="000459F6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</w:t>
            </w:r>
            <w:r w:rsidRPr="00C961A7">
              <w:rPr>
                <w:rFonts w:ascii="TH SarabunPSK" w:hAnsi="TH SarabunPSK" w:cs="TH SarabunPSK"/>
                <w:spacing w:val="-6"/>
                <w:sz w:val="32"/>
                <w:szCs w:val="32"/>
              </w:rPr>
              <w:t>http://dashboard.anamai.moph.go.th</w:t>
            </w:r>
            <w:r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</w:t>
            </w:r>
            <w:r>
              <w:t xml:space="preserve"> </w:t>
            </w:r>
            <w:r w:rsidRPr="00156CB4">
              <w:rPr>
                <w:rFonts w:ascii="TH SarabunPSK" w:eastAsia="Calibri" w:hAnsi="TH SarabunPSK" w:cs="TH SarabunPSK"/>
                <w:sz w:val="32"/>
                <w:szCs w:val="32"/>
              </w:rPr>
              <w:t xml:space="preserve">Cluster </w:t>
            </w:r>
            <w:r w:rsidR="00D05DD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อนามัยสิ่งแวดล้อ</w:t>
            </w:r>
            <w:r w:rsidR="00D05DD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</w:t>
            </w:r>
            <w:r w:rsidR="00D05DD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37F7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911C91" w:rsidRPr="006937F7">
              <w:rPr>
                <w:rFonts w:ascii="TH SarabunPSK" w:hAnsi="TH SarabunPSK" w:cs="TH SarabunPSK"/>
                <w:sz w:val="32"/>
                <w:szCs w:val="32"/>
              </w:rPr>
              <w:t>http://envhealthcluster.anamai.moph.go.th/main.php?filename=reportform</w:t>
            </w:r>
            <w:r w:rsidR="00911C91" w:rsidRPr="006937F7">
              <w:rPr>
                <w:rFonts w:ascii="TH SarabunPSK" w:hAnsi="TH SarabunPSK" w:cs="TH SarabunPSK" w:hint="cs"/>
                <w:sz w:val="32"/>
                <w:szCs w:val="32"/>
                <w:cs/>
              </w:rPr>
              <w:t>64)</w:t>
            </w:r>
          </w:p>
          <w:p w14:paraId="189490EC" w14:textId="1B365D7C" w:rsidR="00D35E5F" w:rsidRDefault="0028200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เดือนละ 1 ครั้ง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ทุกวันที่ 25 ของเดือน</w:t>
            </w:r>
          </w:p>
          <w:p w14:paraId="436A5B70" w14:textId="3DEEEADA" w:rsidR="003415B0" w:rsidRPr="000F76A4" w:rsidRDefault="00282003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96FE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  <w:r w:rsidR="00196FE8" w:rsidRPr="00196F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96FE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Pr="00D97EE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97EE2">
              <w:rPr>
                <w:rFonts w:ascii="TH SarabunPSK" w:hAnsi="TH SarabunPSK" w:cs="TH SarabunPSK"/>
                <w:sz w:val="32"/>
                <w:szCs w:val="32"/>
                <w:cs/>
              </w:rPr>
              <w:t>ในสถานการณ์การระบาดของโรคติดเชื้อ</w:t>
            </w:r>
            <w:proofErr w:type="spellStart"/>
            <w:r w:rsidRPr="00D97EE2">
              <w:rPr>
                <w:rFonts w:ascii="TH SarabunPSK" w:hAnsi="TH SarabunPSK" w:cs="TH SarabunPSK"/>
                <w:sz w:val="32"/>
                <w:szCs w:val="32"/>
                <w:cs/>
              </w:rPr>
              <w:t>ไวรัส</w:t>
            </w:r>
            <w:proofErr w:type="spellEnd"/>
            <w:r w:rsidRPr="00D97EE2">
              <w:rPr>
                <w:rFonts w:ascii="TH SarabunPSK" w:hAnsi="TH SarabunPSK" w:cs="TH SarabunPSK"/>
                <w:sz w:val="32"/>
                <w:szCs w:val="32"/>
                <w:cs/>
              </w:rPr>
              <w:t>โคโรนา 2019 (</w:t>
            </w:r>
            <w:r w:rsidRPr="00D97EE2">
              <w:rPr>
                <w:rFonts w:ascii="TH SarabunPSK" w:hAnsi="TH SarabunPSK" w:cs="TH SarabunPSK"/>
                <w:sz w:val="32"/>
                <w:szCs w:val="32"/>
              </w:rPr>
              <w:t>COVID-</w:t>
            </w:r>
            <w:r w:rsidRPr="00D97EE2">
              <w:rPr>
                <w:rFonts w:ascii="TH SarabunPSK" w:hAnsi="TH SarabunPSK" w:cs="TH SarabunPSK"/>
                <w:sz w:val="32"/>
                <w:szCs w:val="32"/>
                <w:cs/>
              </w:rPr>
              <w:t>19)</w:t>
            </w:r>
            <w:r w:rsidRPr="00D97EE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หากสำนักงานสาธารณสุขจังหวัดและศูนย์อนามัยไม่สามารถลงพื้นที่เพื่อประเมินได้ ให้รายงานผลโดยใช้ผลการประเมินตนเองของโรงพยาบาล โดยมีสำนักงานสาธารณสุขจังหวัดและศูนย์อนามัยประสานให้คำแนะนำด้าน</w:t>
            </w:r>
            <w:r w:rsidR="00442BEC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D97EE2">
              <w:rPr>
                <w:rFonts w:ascii="TH SarabunPSK" w:hAnsi="TH SarabunPSK" w:cs="TH SarabunPSK" w:hint="cs"/>
                <w:sz w:val="32"/>
                <w:szCs w:val="32"/>
                <w:cs/>
              </w:rPr>
              <w:t>อนามัยสิ่งแวดล้อมแก่โรงพยาบาล</w:t>
            </w:r>
          </w:p>
        </w:tc>
      </w:tr>
      <w:tr w:rsidR="003415B0" w:rsidRPr="000F76A4" w14:paraId="22F74E06" w14:textId="77777777" w:rsidTr="000459F6">
        <w:trPr>
          <w:trHeight w:val="471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568E" w14:textId="38523925" w:rsidR="008E55D6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55D41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โรงพยาบาลสังกัดกระทรวงสาธารณสุข (รพศ./</w:t>
            </w:r>
            <w:proofErr w:type="spellStart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รพท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./</w:t>
            </w:r>
            <w:proofErr w:type="spellStart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รพช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. และรพ.สังกัดกรมวิชาการ)</w:t>
            </w:r>
          </w:p>
        </w:tc>
      </w:tr>
      <w:tr w:rsidR="003415B0" w:rsidRPr="000F76A4" w14:paraId="479DD710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8F3A1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3ABFD" w14:textId="4056EC62" w:rsidR="003415B0" w:rsidRPr="00442BEC" w:rsidRDefault="003415B0" w:rsidP="00A929F8">
            <w:pPr>
              <w:spacing w:after="0" w:line="240" w:lineRule="auto"/>
              <w:ind w:firstLine="247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A1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 จำนวนโรงพยาบาลสังกัดกระทรวงสาธารณสุขที่ดำเนินกิจกรรม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GREEN &amp; CLEAN</w:t>
            </w:r>
            <w:r w:rsidR="00442BEC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42B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ผ่านเกณฑ์ระดับพื้นฐาน</w:t>
            </w:r>
          </w:p>
          <w:p w14:paraId="57C92569" w14:textId="77777777" w:rsidR="003415B0" w:rsidRPr="000F76A4" w:rsidRDefault="003415B0" w:rsidP="00A929F8">
            <w:pPr>
              <w:spacing w:after="0" w:line="240" w:lineRule="auto"/>
              <w:ind w:firstLine="247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A2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 จำนวนโรงพยาบาลสังกัดกระทรวงสาธารณสุขที่ดำเนินกิจกรรม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GREEN &amp; CLEAN </w:t>
            </w:r>
          </w:p>
          <w:p w14:paraId="5AAD0D93" w14:textId="61B736E7" w:rsidR="003415B0" w:rsidRDefault="00442BEC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3415B0"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ผ่านเกณฑ์ระดับดี</w:t>
            </w:r>
          </w:p>
          <w:p w14:paraId="500F7B1C" w14:textId="77777777" w:rsidR="003415B0" w:rsidRPr="000F76A4" w:rsidRDefault="003415B0" w:rsidP="00A929F8">
            <w:pPr>
              <w:spacing w:after="0" w:line="240" w:lineRule="auto"/>
              <w:ind w:firstLine="247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A3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 จำนวนโรงพยาบาลสังกัดกระทรวงสาธารณสุขที่ดำเนินกิจกรรม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GREEN &amp; CLEAN </w:t>
            </w:r>
          </w:p>
          <w:p w14:paraId="7CF2D05D" w14:textId="4CC22AD0" w:rsidR="003415B0" w:rsidRDefault="00442BEC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3415B0"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ผ่านเกณฑ์ระดับดีมาก</w:t>
            </w:r>
          </w:p>
          <w:p w14:paraId="7F1B7C24" w14:textId="1CA1415E" w:rsidR="003415B0" w:rsidRPr="000F76A4" w:rsidRDefault="003415B0" w:rsidP="00A929F8">
            <w:pPr>
              <w:spacing w:after="0" w:line="240" w:lineRule="auto"/>
              <w:ind w:firstLine="247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eastAsia="Calibri" w:hAnsi="TH SarabunPSK" w:cs="TH SarabunPSK"/>
                <w:sz w:val="32"/>
                <w:szCs w:val="32"/>
              </w:rPr>
              <w:lastRenderedPageBreak/>
              <w:t xml:space="preserve">A4 =  </w:t>
            </w:r>
            <w:r w:rsidR="00442BE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จำนวนโรงพยาบาลสังกัดกระทรวงสาธารณสุขที่ดำเนินกิจกรรม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GREEN &amp; CLEAN </w:t>
            </w:r>
          </w:p>
          <w:p w14:paraId="44F35F5A" w14:textId="715586D7" w:rsidR="003415B0" w:rsidRPr="000F76A4" w:rsidRDefault="00442BEC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="003415B0"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ผ่านเกณฑ์ระดับดีมาก</w:t>
            </w:r>
            <w:r w:rsidR="008F147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3415B0" w:rsidRPr="000F76A4">
              <w:rPr>
                <w:rFonts w:ascii="TH SarabunPSK" w:eastAsia="Calibri" w:hAnsi="TH SarabunPSK" w:cs="TH SarabunPSK"/>
                <w:sz w:val="32"/>
                <w:szCs w:val="32"/>
              </w:rPr>
              <w:t>Plus</w:t>
            </w:r>
          </w:p>
        </w:tc>
      </w:tr>
      <w:tr w:rsidR="003415B0" w:rsidRPr="000F76A4" w14:paraId="0D9D435F" w14:textId="77777777" w:rsidTr="000459F6">
        <w:trPr>
          <w:trHeight w:val="50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052B6" w14:textId="6965411C" w:rsidR="008E55D6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รายการข้อมูล 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A2C95" w14:textId="7922E22F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B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=  จำนวนโรงพยาบาลสังกัดกระทรวงสาธารณสุขทั้งหมด</w:t>
            </w:r>
          </w:p>
        </w:tc>
      </w:tr>
      <w:tr w:rsidR="003415B0" w:rsidRPr="000F76A4" w14:paraId="4DFB4C74" w14:textId="77777777" w:rsidTr="000459F6">
        <w:trPr>
          <w:trHeight w:val="185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E54EC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CD187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0F76A4">
              <w:rPr>
                <w:rFonts w:ascii="TH SarabunPSK" w:hAnsi="TH SarabunPSK" w:cs="TH SarabunPSK"/>
                <w:sz w:val="30"/>
                <w:szCs w:val="30"/>
              </w:rPr>
              <w:t>((A1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+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A2+A3+A4)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B)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X 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  <w:r w:rsidRPr="000F76A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= 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ร้อยละ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โรงพยาบาลสังกัดกระทรวงสาธารณสุขที่ดำเนินกิจกรรม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787F022E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                                        GREEN &amp; CLEAN 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ผ่านเกณฑ์ระดับพื้นฐานขึ้นไป</w:t>
            </w:r>
          </w:p>
          <w:p w14:paraId="3B838C42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0F76A4">
              <w:rPr>
                <w:rFonts w:ascii="TH SarabunPSK" w:hAnsi="TH SarabunPSK" w:cs="TH SarabunPSK"/>
                <w:sz w:val="30"/>
                <w:szCs w:val="30"/>
              </w:rPr>
              <w:t>((A2+A3+A4)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B)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X 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  <w:r w:rsidRPr="000F76A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     = 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ร้อยละ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โรงพยาบาลสังกัดกระทรวงสาธารณสุขที่ดำเนินกิจกรรม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  <w:p w14:paraId="40A88908" w14:textId="77777777" w:rsidR="003415B0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  <w:cs/>
              </w:rPr>
            </w:pP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                                        GREEN &amp; CLEAN 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ผ่านเกณฑ์ระดับดี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ขึ้นไป</w:t>
            </w:r>
          </w:p>
          <w:p w14:paraId="1C9DD592" w14:textId="31D3207E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(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A3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+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A4</w:t>
            </w:r>
            <w:r>
              <w:rPr>
                <w:rFonts w:ascii="TH SarabunPSK" w:hAnsi="TH SarabunPSK" w:cs="TH SarabunPSK"/>
                <w:sz w:val="30"/>
                <w:szCs w:val="30"/>
              </w:rPr>
              <w:t>)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B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X 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="00442BEC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          </w:t>
            </w:r>
            <w:r w:rsidRPr="000F76A4">
              <w:rPr>
                <w:rFonts w:ascii="TH SarabunPSK" w:eastAsia="Calibri" w:hAnsi="TH SarabunPSK" w:cs="TH SarabunPSK"/>
                <w:sz w:val="30"/>
                <w:szCs w:val="30"/>
              </w:rPr>
              <w:t xml:space="preserve">= 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ร้อยละ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โรงพยาบาลสังกัดกระทรวงสาธารณสุขที่ดำเนินกิจกรรม </w:t>
            </w:r>
          </w:p>
          <w:p w14:paraId="6E16F776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                                        GREEN &amp; CLEAN 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ผ่านเกณฑ์ระดับดีมากขึ้นไป</w:t>
            </w:r>
          </w:p>
          <w:p w14:paraId="02205744" w14:textId="0B9244D6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0F76A4">
              <w:rPr>
                <w:rFonts w:ascii="TH SarabunPSK" w:hAnsi="TH SarabunPSK" w:cs="TH SarabunPSK"/>
                <w:sz w:val="30"/>
                <w:szCs w:val="30"/>
              </w:rPr>
              <w:t>(A4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B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X 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100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 xml:space="preserve"> </w:t>
            </w:r>
            <w:r w:rsidRPr="000F76A4">
              <w:rPr>
                <w:rFonts w:ascii="TH SarabunPSK" w:eastAsia="Calibri" w:hAnsi="TH SarabunPSK" w:cs="TH SarabunPSK"/>
                <w:sz w:val="30"/>
                <w:szCs w:val="30"/>
              </w:rPr>
              <w:t xml:space="preserve">            </w:t>
            </w:r>
            <w:r>
              <w:rPr>
                <w:rFonts w:ascii="TH SarabunPSK" w:eastAsia="Calibri" w:hAnsi="TH SarabunPSK" w:cs="TH SarabunPSK"/>
                <w:sz w:val="30"/>
                <w:szCs w:val="30"/>
              </w:rPr>
              <w:t xml:space="preserve">       </w:t>
            </w:r>
            <w:r w:rsidRPr="000F76A4">
              <w:rPr>
                <w:rFonts w:ascii="TH SarabunPSK" w:eastAsia="Calibri" w:hAnsi="TH SarabunPSK" w:cs="TH SarabunPSK"/>
                <w:sz w:val="30"/>
                <w:szCs w:val="30"/>
              </w:rPr>
              <w:t xml:space="preserve">= 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ร้อยละ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โรงพยาบาลสังกัดกระทรวงสาธารณสุขที่ดำเนินกิจกรรม </w:t>
            </w:r>
          </w:p>
          <w:p w14:paraId="2DC086AC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                                   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   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GREEN &amp; CLEAN 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ผ่านเกณฑ์ระดับดีมาก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Plus </w:t>
            </w:r>
          </w:p>
        </w:tc>
      </w:tr>
      <w:tr w:rsidR="003415B0" w:rsidRPr="000F76A4" w14:paraId="71B1CB7B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D210" w14:textId="6C7FBDEA" w:rsidR="008E55D6" w:rsidRPr="000F76A4" w:rsidRDefault="003415B0" w:rsidP="00A929F8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77412" w14:textId="77777777" w:rsidR="003415B0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รายงานผลการดำเนินงาน</w:t>
            </w:r>
            <w:r w:rsidR="00381D5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เดือนละ 1 ครั้ง</w:t>
            </w:r>
          </w:p>
          <w:p w14:paraId="17A16B6D" w14:textId="77777777" w:rsidR="0082675F" w:rsidRPr="006A4014" w:rsidRDefault="0082675F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ไตรมาส </w:t>
            </w:r>
            <w:r>
              <w:rPr>
                <w:rFonts w:ascii="TH SarabunPSK" w:hAnsi="TH SarabunPSK" w:cs="TH SarabunPSK"/>
                <w:sz w:val="32"/>
                <w:szCs w:val="32"/>
              </w:rPr>
              <w:t>4 (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ร้อยละ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โรงพยาบาลสังกัดกระทรวงสาธารณสุขที่ดำเนินกิจกรรม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GREEN &amp; CLEAN 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ผ่านเกณฑ์ระดับดีมากขึ้นไป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0FACC297" w14:textId="51CADCCA" w:rsidR="003415B0" w:rsidRPr="0082675F" w:rsidRDefault="0082675F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ไตรมาส </w:t>
            </w:r>
            <w:r>
              <w:rPr>
                <w:rFonts w:ascii="TH SarabunPSK" w:hAnsi="TH SarabunPSK" w:cs="TH SarabunPSK"/>
                <w:sz w:val="32"/>
                <w:szCs w:val="32"/>
              </w:rPr>
              <w:t>4 (</w:t>
            </w:r>
            <w:r w:rsidRPr="000F76A4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ร้อยละ</w:t>
            </w:r>
            <w:r w:rsidRPr="000F76A4">
              <w:rPr>
                <w:rFonts w:ascii="TH SarabunPSK" w:hAnsi="TH SarabunPSK" w:cs="TH SarabunPSK"/>
                <w:sz w:val="30"/>
                <w:szCs w:val="30"/>
                <w:cs/>
              </w:rPr>
              <w:t>โรงพยาบาลสังกัดก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ระทรวงสาธารณสุขที่ดำเนินกิจกรรม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 xml:space="preserve">GREEN &amp; CLEAN </w:t>
            </w:r>
            <w:r w:rsidRPr="000F76A4">
              <w:rPr>
                <w:rFonts w:ascii="TH SarabunPSK" w:hAnsi="TH SarabunPSK" w:cs="TH SarabunPSK" w:hint="cs"/>
                <w:sz w:val="30"/>
                <w:szCs w:val="30"/>
                <w:cs/>
              </w:rPr>
              <w:t>ผ่านเกณฑ์ระดับดีมาก</w:t>
            </w:r>
            <w:r w:rsidRPr="000F76A4">
              <w:rPr>
                <w:rFonts w:ascii="TH SarabunPSK" w:hAnsi="TH SarabunPSK" w:cs="TH SarabunPSK"/>
                <w:sz w:val="30"/>
                <w:szCs w:val="30"/>
              </w:rPr>
              <w:t>Plus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</w:tr>
      <w:tr w:rsidR="003415B0" w:rsidRPr="00B344AF" w14:paraId="7B18202E" w14:textId="77777777" w:rsidTr="000459F6"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2977" w14:textId="18334D32" w:rsidR="003415B0" w:rsidRPr="00D05DD5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05D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D05D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3B5CCF" w:rsidRPr="00D05D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3B5CCF" w:rsidRPr="00D05DD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ปี </w:t>
            </w:r>
            <w:r w:rsidR="003B5CCF" w:rsidRPr="00D05DD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2564</w:t>
            </w:r>
          </w:p>
          <w:tbl>
            <w:tblPr>
              <w:tblpPr w:leftFromText="180" w:rightFromText="180" w:vertAnchor="text" w:horzAnchor="margin" w:tblpY="141"/>
              <w:tblOverlap w:val="never"/>
              <w:tblW w:w="1023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97"/>
              <w:gridCol w:w="3020"/>
              <w:gridCol w:w="3819"/>
            </w:tblGrid>
            <w:tr w:rsidR="00D05DD5" w:rsidRPr="00D05DD5" w14:paraId="2F5EAA4D" w14:textId="77777777" w:rsidTr="00DE210F">
              <w:trPr>
                <w:trHeight w:val="20"/>
              </w:trPr>
              <w:tc>
                <w:tcPr>
                  <w:tcW w:w="3397" w:type="dxa"/>
                </w:tcPr>
                <w:p w14:paraId="1BBB96C5" w14:textId="17345C6A" w:rsidR="003B5CCF" w:rsidRPr="00D05DD5" w:rsidRDefault="003B5CCF" w:rsidP="00A929F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D05DD5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ตัวชี้วัด</w:t>
                  </w:r>
                </w:p>
              </w:tc>
              <w:tc>
                <w:tcPr>
                  <w:tcW w:w="3020" w:type="dxa"/>
                </w:tcPr>
                <w:p w14:paraId="6DC1FD11" w14:textId="77777777" w:rsidR="003B5CCF" w:rsidRPr="00D05DD5" w:rsidRDefault="003B5CCF" w:rsidP="00A929F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D05DD5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รอบ 6 เดือน</w:t>
                  </w:r>
                </w:p>
              </w:tc>
              <w:tc>
                <w:tcPr>
                  <w:tcW w:w="3819" w:type="dxa"/>
                </w:tcPr>
                <w:p w14:paraId="66E9B8AD" w14:textId="77777777" w:rsidR="003B5CCF" w:rsidRPr="00D05DD5" w:rsidRDefault="003B5CCF" w:rsidP="00A929F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D05DD5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รอบ 12 เดือน</w:t>
                  </w:r>
                </w:p>
              </w:tc>
            </w:tr>
            <w:tr w:rsidR="00D05DD5" w:rsidRPr="00D05DD5" w14:paraId="40F3E10A" w14:textId="77777777" w:rsidTr="00DE210F">
              <w:trPr>
                <w:trHeight w:val="20"/>
              </w:trPr>
              <w:tc>
                <w:tcPr>
                  <w:tcW w:w="3397" w:type="dxa"/>
                </w:tcPr>
                <w:p w14:paraId="661BD6BB" w14:textId="462898FC" w:rsidR="003B5CCF" w:rsidRPr="00D05DD5" w:rsidRDefault="003B5CCF" w:rsidP="00A929F8">
                  <w:pPr>
                    <w:tabs>
                      <w:tab w:val="left" w:pos="271"/>
                    </w:tabs>
                    <w:spacing w:after="0" w:line="256" w:lineRule="auto"/>
                    <w:ind w:left="432" w:hanging="816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   18.1 </w:t>
                  </w:r>
                  <w:r w:rsidRPr="00D05D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ร้อยละของโรงพยาบาลที่พัฒนาอนามัยสิ่งแวดล้อมได้ตามเกณฑ์ </w:t>
                  </w: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GREEN &amp; CLEAN Hospital        </w:t>
                  </w: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ผ่านเกณฑ์ฯ</w:t>
                  </w:r>
                  <w:r w:rsidRPr="00D05D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ระดับดีมาก</w:t>
                  </w:r>
                  <w:r w:rsidR="00DE210F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ขึ้นไป</w:t>
                  </w: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3020" w:type="dxa"/>
                </w:tcPr>
                <w:p w14:paraId="6FA2A7D2" w14:textId="53B8494F" w:rsidR="003B5CCF" w:rsidRPr="00D05DD5" w:rsidRDefault="003B5CCF" w:rsidP="00A929F8">
                  <w:pPr>
                    <w:spacing w:after="0" w:line="256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D05DD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โรงพยาบาลผ่านเกณฑ์ฯ</w:t>
                  </w:r>
                  <w:r w:rsidRPr="00D05D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D05DD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ระดับดี</w:t>
                  </w:r>
                  <w:r w:rsidRPr="00D05D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มากขึ้นไป</w:t>
                  </w:r>
                  <w:r w:rsidR="00D05D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D05DD5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D05D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85</w:t>
                  </w:r>
                </w:p>
              </w:tc>
              <w:tc>
                <w:tcPr>
                  <w:tcW w:w="3819" w:type="dxa"/>
                </w:tcPr>
                <w:p w14:paraId="18C4444D" w14:textId="7EF1A308" w:rsidR="003B5CCF" w:rsidRPr="00DE210F" w:rsidRDefault="003B5CCF" w:rsidP="00DE210F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271"/>
                    </w:tabs>
                    <w:spacing w:after="0" w:line="256" w:lineRule="auto"/>
                    <w:ind w:left="311"/>
                    <w:jc w:val="thaiDistribute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</w:pPr>
                  <w:r w:rsidRPr="00DE210F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โรงพยาบาลผ่านเกณฑ์ฯระดับดีมาก</w:t>
                  </w:r>
                  <w:r w:rsidRPr="00DE210F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>ขึ้นไป</w:t>
                  </w:r>
                  <w:r w:rsidRPr="00DE210F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 xml:space="preserve"> ร้อยละ </w:t>
                  </w:r>
                  <w:r w:rsidRPr="00DE210F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>90</w:t>
                  </w:r>
                </w:p>
                <w:p w14:paraId="65C490CC" w14:textId="77777777" w:rsidR="003B5CCF" w:rsidRPr="00DE210F" w:rsidRDefault="003B5CCF" w:rsidP="00D05DD5">
                  <w:pPr>
                    <w:tabs>
                      <w:tab w:val="left" w:pos="271"/>
                    </w:tabs>
                    <w:spacing w:after="0" w:line="256" w:lineRule="auto"/>
                    <w:ind w:left="-49"/>
                    <w:jc w:val="thaiDistribute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</w:pPr>
                </w:p>
              </w:tc>
            </w:tr>
            <w:tr w:rsidR="00D05DD5" w:rsidRPr="00D05DD5" w14:paraId="4008A3FF" w14:textId="77777777" w:rsidTr="00DE210F">
              <w:trPr>
                <w:trHeight w:val="20"/>
              </w:trPr>
              <w:tc>
                <w:tcPr>
                  <w:tcW w:w="3397" w:type="dxa"/>
                </w:tcPr>
                <w:p w14:paraId="5A9B58D6" w14:textId="53D81D24" w:rsidR="003B5CCF" w:rsidRPr="00D05DD5" w:rsidRDefault="003B5CCF" w:rsidP="00A929F8">
                  <w:pPr>
                    <w:tabs>
                      <w:tab w:val="left" w:pos="271"/>
                    </w:tabs>
                    <w:spacing w:after="0" w:line="256" w:lineRule="auto"/>
                    <w:ind w:left="432" w:hanging="810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   18.2 </w:t>
                  </w:r>
                  <w:r w:rsidRPr="00D05D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ร้อยละของโรงพยาบาลที่พัฒนาอนามัยสิ่งแวดล้อมได้ตามเกณฑ์ </w:t>
                  </w: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GREEN &amp; CLEAN Hospital</w:t>
                  </w: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ผ่านเกณฑ์ฯระดับดีมาก</w:t>
                  </w:r>
                  <w:r w:rsidRPr="00D05DD5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Plus</w:t>
                  </w:r>
                  <w:r w:rsidRPr="00D05DD5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3020" w:type="dxa"/>
                </w:tcPr>
                <w:p w14:paraId="6E4081A3" w14:textId="19985902" w:rsidR="003B5CCF" w:rsidRPr="00D05DD5" w:rsidRDefault="003B5CCF" w:rsidP="00A929F8">
                  <w:pPr>
                    <w:spacing w:after="0" w:line="256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D05DD5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3819" w:type="dxa"/>
                </w:tcPr>
                <w:p w14:paraId="1BCDC4EE" w14:textId="0F7993D2" w:rsidR="003B5CCF" w:rsidRPr="00DE210F" w:rsidRDefault="003B5CCF" w:rsidP="00DE210F">
                  <w:pPr>
                    <w:pStyle w:val="ListParagraph"/>
                    <w:numPr>
                      <w:ilvl w:val="0"/>
                      <w:numId w:val="21"/>
                    </w:numPr>
                    <w:tabs>
                      <w:tab w:val="left" w:pos="319"/>
                    </w:tabs>
                    <w:spacing w:after="0" w:line="256" w:lineRule="auto"/>
                    <w:ind w:left="311"/>
                    <w:jc w:val="thaiDistribute"/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</w:pPr>
                  <w:r w:rsidRPr="00DE210F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  <w:cs/>
                    </w:rPr>
                    <w:t>โรงพยาบาลผ่านเกณฑ์ฯระดับดีมาก</w:t>
                  </w:r>
                  <w:r w:rsidRPr="00DE210F">
                    <w:rPr>
                      <w:rFonts w:ascii="TH SarabunPSK" w:hAnsi="TH SarabunPSK" w:cs="TH SarabunPSK"/>
                      <w:spacing w:val="-8"/>
                      <w:sz w:val="32"/>
                      <w:szCs w:val="32"/>
                    </w:rPr>
                    <w:t xml:space="preserve"> Plus</w:t>
                  </w:r>
                  <w:r w:rsidR="00D05DD5" w:rsidRPr="00DE210F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 xml:space="preserve">  </w:t>
                  </w:r>
                  <w:r w:rsidRPr="00DE210F">
                    <w:rPr>
                      <w:rFonts w:ascii="TH SarabunPSK" w:hAnsi="TH SarabunPSK" w:cs="TH SarabunPSK" w:hint="cs"/>
                      <w:spacing w:val="-8"/>
                      <w:sz w:val="32"/>
                      <w:szCs w:val="32"/>
                      <w:cs/>
                    </w:rPr>
                    <w:t>ร้อยละ 40</w:t>
                  </w:r>
                </w:p>
              </w:tc>
            </w:tr>
          </w:tbl>
          <w:p w14:paraId="74592FF7" w14:textId="32E4F51F" w:rsidR="008675F0" w:rsidRPr="00202082" w:rsidRDefault="00381D53" w:rsidP="00A929F8">
            <w:pPr>
              <w:spacing w:after="0" w:line="240" w:lineRule="auto"/>
              <w:rPr>
                <w:rFonts w:ascii="TH SarabunPSK" w:hAnsi="TH SarabunPSK" w:cs="TH SarabunPSK"/>
                <w:sz w:val="28"/>
                <w:cs/>
              </w:rPr>
            </w:pPr>
            <w:r w:rsidRPr="005D098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  <w:r w:rsidR="005D0987" w:rsidRPr="005D098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D0987">
              <w:rPr>
                <w:rFonts w:ascii="TH SarabunPSK" w:hAnsi="TH SarabunPSK" w:cs="TH SarabunPSK"/>
                <w:sz w:val="28"/>
              </w:rPr>
              <w:t>:</w:t>
            </w:r>
            <w:r w:rsidRPr="008B2153">
              <w:rPr>
                <w:rFonts w:ascii="TH SarabunPSK" w:hAnsi="TH SarabunPSK" w:cs="TH SarabunPSK"/>
                <w:sz w:val="28"/>
              </w:rPr>
              <w:t xml:space="preserve"> </w:t>
            </w:r>
            <w:r w:rsidRPr="008B2153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202082">
              <w:rPr>
                <w:rFonts w:ascii="TH SarabunPSK" w:hAnsi="TH SarabunPSK" w:cs="TH SarabunPSK" w:hint="cs"/>
                <w:sz w:val="28"/>
                <w:cs/>
              </w:rPr>
              <w:t xml:space="preserve">ปี 2564  </w:t>
            </w:r>
            <w:r w:rsidR="008675F0" w:rsidRPr="00202082">
              <w:rPr>
                <w:rFonts w:ascii="TH SarabunPSK" w:hAnsi="TH SarabunPSK" w:cs="TH SarabunPSK"/>
                <w:sz w:val="28"/>
                <w:cs/>
              </w:rPr>
              <w:t>ปรับเกณฑ์ข้อที่ 8 9 และ 10</w:t>
            </w:r>
            <w:r w:rsidR="008675F0" w:rsidRPr="00202082">
              <w:rPr>
                <w:rFonts w:ascii="TH SarabunPSK" w:hAnsi="TH SarabunPSK" w:cs="TH SarabunPSK"/>
                <w:sz w:val="28"/>
              </w:rPr>
              <w:t xml:space="preserve"> </w:t>
            </w:r>
            <w:r w:rsidR="008675F0" w:rsidRPr="00202082">
              <w:rPr>
                <w:rFonts w:ascii="TH SarabunPSK" w:hAnsi="TH SarabunPSK" w:cs="TH SarabunPSK" w:hint="cs"/>
                <w:sz w:val="28"/>
                <w:cs/>
              </w:rPr>
              <w:t>ดังนี้</w:t>
            </w:r>
          </w:p>
          <w:p w14:paraId="1C921C19" w14:textId="52966AEE" w:rsidR="008675F0" w:rsidRPr="00202082" w:rsidRDefault="008675F0" w:rsidP="00A929F8">
            <w:pPr>
              <w:spacing w:after="0" w:line="240" w:lineRule="auto"/>
              <w:ind w:left="873" w:hanging="284"/>
              <w:rPr>
                <w:rFonts w:ascii="TH SarabunPSK" w:hAnsi="TH SarabunPSK" w:cs="TH SarabunPSK"/>
                <w:sz w:val="28"/>
              </w:rPr>
            </w:pPr>
            <w:r w:rsidRPr="00202082">
              <w:rPr>
                <w:rFonts w:ascii="TH SarabunPSK" w:hAnsi="TH SarabunPSK" w:cs="TH SarabunPSK"/>
                <w:sz w:val="28"/>
                <w:cs/>
              </w:rPr>
              <w:t>8.  สถานที่ประกอบอาหารผู้ป่วยในโรงพยาบาลได้มาตรฐาน</w:t>
            </w:r>
            <w:r w:rsidR="00202082" w:rsidRPr="0020208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02082">
              <w:rPr>
                <w:rFonts w:ascii="TH SarabunPSK" w:hAnsi="TH SarabunPSK" w:cs="TH SarabunPSK"/>
                <w:sz w:val="28"/>
                <w:cs/>
              </w:rPr>
              <w:t>ตามกฎกระทรวงสุขลักษณะของสถานที่จำหน่ายอาหาร พ.ศ.</w:t>
            </w:r>
            <w:r w:rsidR="005D098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02082">
              <w:rPr>
                <w:rFonts w:ascii="TH SarabunPSK" w:hAnsi="TH SarabunPSK" w:cs="TH SarabunPSK"/>
                <w:sz w:val="28"/>
                <w:cs/>
              </w:rPr>
              <w:t>2561</w:t>
            </w:r>
          </w:p>
          <w:p w14:paraId="2C4C9BB6" w14:textId="6F911F83" w:rsidR="008675F0" w:rsidRPr="00202082" w:rsidRDefault="008675F0" w:rsidP="00A929F8">
            <w:pPr>
              <w:spacing w:after="0" w:line="240" w:lineRule="auto"/>
              <w:ind w:left="873" w:hanging="284"/>
              <w:rPr>
                <w:rFonts w:ascii="TH SarabunPSK" w:hAnsi="TH SarabunPSK" w:cs="TH SarabunPSK"/>
                <w:sz w:val="28"/>
              </w:rPr>
            </w:pPr>
            <w:r w:rsidRPr="00202082">
              <w:rPr>
                <w:rFonts w:ascii="TH SarabunPSK" w:hAnsi="TH SarabunPSK" w:cs="TH SarabunPSK"/>
                <w:sz w:val="28"/>
                <w:cs/>
              </w:rPr>
              <w:t>9.  ร้อยละ 100 ของร้านอาหารในโรงพยาบาลได้มาตรฐาน</w:t>
            </w:r>
            <w:r w:rsidR="00202082" w:rsidRPr="0020208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02082">
              <w:rPr>
                <w:rFonts w:ascii="TH SarabunPSK" w:hAnsi="TH SarabunPSK" w:cs="TH SarabunPSK"/>
                <w:sz w:val="28"/>
                <w:cs/>
              </w:rPr>
              <w:t>ตามกฎกระทรวงสุขลักษณะของสถานที่จำหน่ายอาหาร พ.ศ.</w:t>
            </w:r>
            <w:r w:rsidR="005D0987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02082">
              <w:rPr>
                <w:rFonts w:ascii="TH SarabunPSK" w:hAnsi="TH SarabunPSK" w:cs="TH SarabunPSK"/>
                <w:sz w:val="28"/>
                <w:cs/>
              </w:rPr>
              <w:t>2561</w:t>
            </w:r>
          </w:p>
          <w:p w14:paraId="451CC0AA" w14:textId="149C7DE5" w:rsidR="003415B0" w:rsidRPr="00381D53" w:rsidRDefault="005D0987" w:rsidP="00A929F8">
            <w:pPr>
              <w:spacing w:after="0" w:line="240" w:lineRule="auto"/>
              <w:rPr>
                <w:color w:val="FF0000"/>
                <w:sz w:val="20"/>
                <w:szCs w:val="24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="008675F0" w:rsidRPr="00202082">
              <w:rPr>
                <w:rFonts w:ascii="TH SarabunPSK" w:hAnsi="TH SarabunPSK" w:cs="TH SarabunPSK"/>
                <w:sz w:val="28"/>
                <w:cs/>
              </w:rPr>
              <w:t>10. จัดให้มีบริการน้ำอุปโภค/บริโภคสะอาดที่อาคารผู้ป่วยนอกและผู้ป่วยใน</w:t>
            </w:r>
          </w:p>
        </w:tc>
      </w:tr>
      <w:tr w:rsidR="003415B0" w:rsidRPr="000F76A4" w14:paraId="35BCFE56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9086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62C9" w14:textId="77777777" w:rsidR="003415B0" w:rsidRPr="000F76A4" w:rsidRDefault="003415B0" w:rsidP="00A929F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="00CC36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โรงพยาบาลประเมินตนเองเพื่อวางแผนพัฒนาโรงพยาบาล</w:t>
            </w:r>
          </w:p>
          <w:p w14:paraId="0A2A8766" w14:textId="77777777" w:rsidR="003415B0" w:rsidRPr="000F76A4" w:rsidRDefault="003415B0" w:rsidP="00A929F8">
            <w:pPr>
              <w:pStyle w:val="NoSpacing"/>
              <w:ind w:left="267" w:hanging="267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="00CC36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ทีมประเมินระดับจังหวัดทำการประเมินเพื่อ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ให้คำแนะนำและ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รับรองโรงพยาบาลที่พัฒนาอนามัย</w:t>
            </w:r>
            <w:r w:rsidR="00CC36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สิ่งแวดล้อมได้ตามเกณฑ์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GREEN&amp;CLEAN Hospital </w:t>
            </w:r>
          </w:p>
          <w:p w14:paraId="1C990762" w14:textId="4041252B" w:rsidR="007B7069" w:rsidRPr="000F76A4" w:rsidRDefault="003415B0" w:rsidP="00A929F8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="00CC36A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ผลงานเปรียบเทียบกับเป้าหมายรายไตรมาส </w:t>
            </w:r>
          </w:p>
        </w:tc>
      </w:tr>
      <w:tr w:rsidR="003415B0" w:rsidRPr="000F76A4" w14:paraId="448D2886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0AE0" w14:textId="77777777" w:rsidR="003415B0" w:rsidRPr="008B2153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B215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00DB" w14:textId="77777777" w:rsidR="003415B0" w:rsidRPr="008B2153" w:rsidRDefault="003415B0" w:rsidP="00A929F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B2153">
              <w:rPr>
                <w:rFonts w:ascii="TH SarabunPSK" w:hAnsi="TH SarabunPSK" w:cs="TH SarabunPSK"/>
                <w:sz w:val="32"/>
                <w:szCs w:val="32"/>
                <w:cs/>
              </w:rPr>
              <w:t>1. คู่มือแนวทางการดำเนิน</w:t>
            </w:r>
            <w:r w:rsidRPr="008B2153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8B215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8B2153">
              <w:rPr>
                <w:rFonts w:ascii="TH SarabunPSK" w:hAnsi="TH SarabunPSK" w:cs="TH SarabunPSK"/>
                <w:sz w:val="32"/>
                <w:szCs w:val="32"/>
              </w:rPr>
              <w:t>GREEN&amp;CLEAN Hospital</w:t>
            </w:r>
          </w:p>
          <w:p w14:paraId="73097DFD" w14:textId="77777777" w:rsidR="003415B0" w:rsidRPr="008B2153" w:rsidRDefault="003415B0" w:rsidP="00A929F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B2153">
              <w:rPr>
                <w:rFonts w:ascii="TH SarabunPSK" w:hAnsi="TH SarabunPSK" w:cs="TH SarabunPSK"/>
                <w:sz w:val="32"/>
                <w:szCs w:val="32"/>
                <w:cs/>
              </w:rPr>
              <w:t>2. คู่มือแนวทางการจัดการมูลฝอย ส้วมและสิ่งปฏิกูลในโรงพยาบาล</w:t>
            </w:r>
          </w:p>
          <w:p w14:paraId="4E334819" w14:textId="77777777" w:rsidR="003415B0" w:rsidRPr="008B2153" w:rsidRDefault="003415B0" w:rsidP="00A929F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B2153">
              <w:rPr>
                <w:rFonts w:ascii="TH SarabunPSK" w:hAnsi="TH SarabunPSK" w:cs="TH SarabunPSK"/>
                <w:sz w:val="32"/>
                <w:szCs w:val="32"/>
                <w:cs/>
              </w:rPr>
              <w:t>3. คู่มือสถานบริการสาธารณสุขต้นแบบลดโลกร้อน</w:t>
            </w:r>
          </w:p>
          <w:p w14:paraId="2061CFC2" w14:textId="77777777" w:rsidR="004D585C" w:rsidRPr="008B2153" w:rsidRDefault="004D585C" w:rsidP="00A929F8">
            <w:pPr>
              <w:pStyle w:val="NoSpacing"/>
              <w:rPr>
                <w:rFonts w:ascii="TH SarabunPSK" w:hAnsi="TH SarabunPSK" w:cs="TH SarabunPSK"/>
                <w:sz w:val="32"/>
                <w:szCs w:val="32"/>
              </w:rPr>
            </w:pPr>
            <w:r w:rsidRPr="008B2153">
              <w:rPr>
                <w:rFonts w:ascii="TH SarabunPSK" w:hAnsi="TH SarabunPSK" w:cs="TH SarabunPSK"/>
                <w:sz w:val="32"/>
                <w:szCs w:val="32"/>
              </w:rPr>
              <w:t xml:space="preserve">4. </w:t>
            </w:r>
            <w:r w:rsidRPr="008B2153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คู่มือมาตรฐานโรงพยาบาลอาหารปลอดภัย (</w:t>
            </w:r>
            <w:r w:rsidRPr="008B2153">
              <w:rPr>
                <w:rFonts w:ascii="TH SarabunPSK" w:hAnsi="TH SarabunPSK" w:cs="TH SarabunPSK"/>
                <w:sz w:val="32"/>
                <w:szCs w:val="32"/>
              </w:rPr>
              <w:t>Food Safety Hospital)</w:t>
            </w:r>
          </w:p>
          <w:p w14:paraId="636C15CC" w14:textId="77777777" w:rsidR="004D585C" w:rsidRPr="008B2153" w:rsidRDefault="004D585C" w:rsidP="00A929F8">
            <w:pPr>
              <w:pStyle w:val="NoSpacing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B2153">
              <w:rPr>
                <w:rFonts w:ascii="TH SarabunPSK" w:hAnsi="TH SarabunPSK" w:cs="TH SarabunPSK"/>
                <w:sz w:val="32"/>
                <w:szCs w:val="32"/>
              </w:rPr>
              <w:t xml:space="preserve">5. </w:t>
            </w:r>
            <w:r w:rsidRPr="008B2153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คู่มือการดำเนินตามมาตรฐาน</w:t>
            </w:r>
            <w:r w:rsidRPr="008B2153">
              <w:rPr>
                <w:rFonts w:ascii="TH SarabunPSK" w:eastAsia="Tahoma" w:hAnsi="TH SarabunPSK" w:cs="TH SarabunPSK"/>
                <w:kern w:val="24"/>
                <w:sz w:val="32"/>
                <w:szCs w:val="32"/>
                <w:cs/>
              </w:rPr>
              <w:t>การจัดบริการอาชีวอนามัยและเวชกรรมสิ่งแวดล้อม</w:t>
            </w:r>
          </w:p>
        </w:tc>
      </w:tr>
      <w:tr w:rsidR="003415B0" w:rsidRPr="000F76A4" w14:paraId="7240954C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685B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38A8566E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D089F0A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ECA1DBF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72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72"/>
              <w:gridCol w:w="1242"/>
              <w:gridCol w:w="1217"/>
              <w:gridCol w:w="1095"/>
              <w:gridCol w:w="1094"/>
              <w:gridCol w:w="1101"/>
            </w:tblGrid>
            <w:tr w:rsidR="00282003" w:rsidRPr="00A1556C" w14:paraId="7D628CE7" w14:textId="77777777" w:rsidTr="000459F6">
              <w:trPr>
                <w:trHeight w:val="337"/>
                <w:jc w:val="center"/>
              </w:trPr>
              <w:tc>
                <w:tcPr>
                  <w:tcW w:w="1972" w:type="dxa"/>
                  <w:vMerge w:val="restart"/>
                  <w:shd w:val="clear" w:color="auto" w:fill="D9D9D9"/>
                </w:tcPr>
                <w:p w14:paraId="553C59A2" w14:textId="77777777" w:rsidR="00282003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A1556C">
                    <w:rPr>
                      <w:rFonts w:ascii="TH SarabunPSK" w:hAnsi="TH SarabunPSK" w:cs="TH SarabunPSK"/>
                      <w:b/>
                      <w:bCs/>
                    </w:rPr>
                    <w:t>Baseline data</w:t>
                  </w:r>
                </w:p>
                <w:p w14:paraId="07479218" w14:textId="77777777" w:rsidR="00282003" w:rsidRPr="00A1556C" w:rsidRDefault="00282003" w:rsidP="000459F6">
                  <w:pPr>
                    <w:pStyle w:val="NoSpacing"/>
                    <w:framePr w:hSpace="180" w:wrap="around" w:vAnchor="page" w:hAnchor="margin" w:x="-362" w:y="721"/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(</w:t>
                  </w:r>
                  <w:r w:rsidRPr="000F76A4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ข้อมูล ณ </w:t>
                  </w:r>
                  <w:r>
                    <w:rPr>
                      <w:rFonts w:ascii="TH SarabunPSK" w:hAnsi="TH SarabunPSK" w:cs="TH SarabunPSK"/>
                      <w:sz w:val="22"/>
                      <w:szCs w:val="22"/>
                    </w:rPr>
                    <w:t xml:space="preserve">25 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กันยายน</w:t>
                  </w:r>
                  <w:r w:rsidRPr="000F76A4"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 xml:space="preserve"> 256</w:t>
                  </w:r>
                  <w:r>
                    <w:rPr>
                      <w:rFonts w:ascii="TH SarabunPSK" w:hAnsi="TH SarabunPSK" w:cs="TH SarabunPSK" w:hint="cs"/>
                      <w:sz w:val="22"/>
                      <w:szCs w:val="22"/>
                      <w:cs/>
                    </w:rPr>
                    <w:t>3</w:t>
                  </w:r>
                  <w:r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)</w:t>
                  </w:r>
                </w:p>
              </w:tc>
              <w:tc>
                <w:tcPr>
                  <w:tcW w:w="1242" w:type="dxa"/>
                  <w:vMerge w:val="restart"/>
                  <w:shd w:val="clear" w:color="auto" w:fill="D9D9D9"/>
                </w:tcPr>
                <w:p w14:paraId="5FBC47F5" w14:textId="77777777" w:rsidR="00282003" w:rsidRPr="00A1556C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</w:rPr>
                  </w:pPr>
                  <w:r w:rsidRPr="00A1556C">
                    <w:rPr>
                      <w:rFonts w:ascii="TH SarabunPSK" w:hAnsi="TH SarabunPSK" w:cs="TH SarabunPSK"/>
                      <w:b/>
                      <w:bCs/>
                      <w:cs/>
                    </w:rPr>
                    <w:t>หน่วยวัด</w:t>
                  </w:r>
                </w:p>
              </w:tc>
              <w:tc>
                <w:tcPr>
                  <w:tcW w:w="4507" w:type="dxa"/>
                  <w:gridSpan w:val="4"/>
                  <w:tcBorders>
                    <w:bottom w:val="single" w:sz="4" w:space="0" w:color="auto"/>
                  </w:tcBorders>
                  <w:shd w:val="clear" w:color="auto" w:fill="D9D9D9"/>
                </w:tcPr>
                <w:p w14:paraId="55216668" w14:textId="77777777" w:rsidR="00282003" w:rsidRPr="00A1556C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s/>
                    </w:rPr>
                  </w:pPr>
                  <w:r w:rsidRPr="00A1556C">
                    <w:rPr>
                      <w:rFonts w:ascii="TH SarabunPSK" w:hAnsi="TH SarabunPSK" w:cs="TH SarabunPSK"/>
                      <w:b/>
                      <w:bCs/>
                      <w:cs/>
                    </w:rPr>
                    <w:t>ผลการดำเนินงาน</w:t>
                  </w:r>
                  <w:r w:rsidRPr="00A1556C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ที่ผ่านมา (</w:t>
                  </w:r>
                  <w:r w:rsidRPr="00A1556C">
                    <w:rPr>
                      <w:rFonts w:ascii="TH SarabunPSK" w:hAnsi="TH SarabunPSK" w:cs="TH SarabunPSK"/>
                      <w:b/>
                      <w:bCs/>
                      <w:cs/>
                    </w:rPr>
                    <w:t>ปีงบประมาณ พ.ศ.</w:t>
                  </w:r>
                  <w:r w:rsidRPr="00A1556C">
                    <w:rPr>
                      <w:rFonts w:ascii="TH SarabunPSK" w:hAnsi="TH SarabunPSK" w:cs="TH SarabunPSK" w:hint="cs"/>
                      <w:b/>
                      <w:bCs/>
                      <w:cs/>
                    </w:rPr>
                    <w:t>)</w:t>
                  </w:r>
                </w:p>
              </w:tc>
            </w:tr>
            <w:tr w:rsidR="006937F7" w:rsidRPr="006937F7" w14:paraId="2F92DE93" w14:textId="77777777" w:rsidTr="000459F6">
              <w:trPr>
                <w:trHeight w:val="337"/>
                <w:jc w:val="center"/>
              </w:trPr>
              <w:tc>
                <w:tcPr>
                  <w:tcW w:w="1972" w:type="dxa"/>
                  <w:vMerge/>
                  <w:shd w:val="clear" w:color="auto" w:fill="auto"/>
                </w:tcPr>
                <w:p w14:paraId="48C4740D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242" w:type="dxa"/>
                  <w:vMerge/>
                  <w:shd w:val="clear" w:color="auto" w:fill="auto"/>
                </w:tcPr>
                <w:p w14:paraId="33A4F38F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</w:rPr>
                  </w:pPr>
                </w:p>
              </w:tc>
              <w:tc>
                <w:tcPr>
                  <w:tcW w:w="1217" w:type="dxa"/>
                  <w:shd w:val="clear" w:color="auto" w:fill="D9D9D9"/>
                </w:tcPr>
                <w:p w14:paraId="5A2090CF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937F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6937F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60</w:t>
                  </w:r>
                </w:p>
              </w:tc>
              <w:tc>
                <w:tcPr>
                  <w:tcW w:w="1095" w:type="dxa"/>
                  <w:shd w:val="clear" w:color="auto" w:fill="D9D9D9"/>
                </w:tcPr>
                <w:p w14:paraId="2E604990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937F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6937F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6</w:t>
                  </w:r>
                  <w:r w:rsidRPr="006937F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1</w:t>
                  </w:r>
                </w:p>
              </w:tc>
              <w:tc>
                <w:tcPr>
                  <w:tcW w:w="1094" w:type="dxa"/>
                  <w:shd w:val="clear" w:color="auto" w:fill="D9D9D9"/>
                </w:tcPr>
                <w:p w14:paraId="3EF2F686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</w:pPr>
                  <w:r w:rsidRPr="006937F7"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  <w:t>25</w:t>
                  </w:r>
                  <w:r w:rsidRPr="006937F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6</w:t>
                  </w:r>
                  <w:r w:rsidRPr="006937F7">
                    <w:rPr>
                      <w:rFonts w:ascii="TH SarabunPSK" w:hAnsi="TH SarabunPSK" w:cs="TH SarabunPSK"/>
                      <w:b/>
                      <w:bCs/>
                      <w:sz w:val="28"/>
                    </w:rPr>
                    <w:t>2</w:t>
                  </w:r>
                </w:p>
              </w:tc>
              <w:tc>
                <w:tcPr>
                  <w:tcW w:w="1099" w:type="dxa"/>
                  <w:shd w:val="clear" w:color="auto" w:fill="D9D9D9"/>
                </w:tcPr>
                <w:p w14:paraId="09E84B06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28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b/>
                      <w:bCs/>
                      <w:sz w:val="28"/>
                      <w:cs/>
                    </w:rPr>
                    <w:t>2563</w:t>
                  </w:r>
                </w:p>
              </w:tc>
            </w:tr>
            <w:tr w:rsidR="006937F7" w:rsidRPr="006937F7" w14:paraId="543AFBE5" w14:textId="77777777" w:rsidTr="000459F6">
              <w:trPr>
                <w:trHeight w:val="352"/>
                <w:jc w:val="center"/>
              </w:trPr>
              <w:tc>
                <w:tcPr>
                  <w:tcW w:w="1972" w:type="dxa"/>
                  <w:shd w:val="clear" w:color="auto" w:fill="auto"/>
                </w:tcPr>
                <w:p w14:paraId="30718C7D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ไม่ได้รับการประเมิน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0F275E25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1217" w:type="dxa"/>
                  <w:shd w:val="clear" w:color="auto" w:fill="auto"/>
                </w:tcPr>
                <w:p w14:paraId="745376E6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0.63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14:paraId="41053E01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01288E4C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</w:t>
                  </w:r>
                </w:p>
              </w:tc>
              <w:tc>
                <w:tcPr>
                  <w:tcW w:w="1099" w:type="dxa"/>
                </w:tcPr>
                <w:p w14:paraId="0BE7BC99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</w:t>
                  </w:r>
                </w:p>
              </w:tc>
            </w:tr>
            <w:tr w:rsidR="006937F7" w:rsidRPr="006937F7" w14:paraId="27D9149C" w14:textId="77777777" w:rsidTr="000459F6">
              <w:trPr>
                <w:trHeight w:val="366"/>
                <w:jc w:val="center"/>
              </w:trPr>
              <w:tc>
                <w:tcPr>
                  <w:tcW w:w="1972" w:type="dxa"/>
                  <w:shd w:val="clear" w:color="auto" w:fill="auto"/>
                </w:tcPr>
                <w:p w14:paraId="75DE5C03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ไม่ผ่านเกณฑ์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6E7CE31C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1217" w:type="dxa"/>
                  <w:shd w:val="clear" w:color="auto" w:fill="auto"/>
                </w:tcPr>
                <w:p w14:paraId="4821AB79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7.30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14:paraId="4EBC1600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0.10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20A4DE0F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</w:t>
                  </w:r>
                </w:p>
              </w:tc>
              <w:tc>
                <w:tcPr>
                  <w:tcW w:w="1099" w:type="dxa"/>
                </w:tcPr>
                <w:p w14:paraId="6FE7BA0A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</w:t>
                  </w:r>
                </w:p>
              </w:tc>
            </w:tr>
            <w:tr w:rsidR="006937F7" w:rsidRPr="006937F7" w14:paraId="2583AC1E" w14:textId="77777777" w:rsidTr="000459F6">
              <w:trPr>
                <w:trHeight w:val="352"/>
                <w:jc w:val="center"/>
              </w:trPr>
              <w:tc>
                <w:tcPr>
                  <w:tcW w:w="1972" w:type="dxa"/>
                  <w:shd w:val="clear" w:color="auto" w:fill="auto"/>
                </w:tcPr>
                <w:p w14:paraId="4DF86BA1" w14:textId="62C0D92F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ระดับพื้นฐาน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4E45D9DA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1217" w:type="dxa"/>
                  <w:shd w:val="clear" w:color="auto" w:fill="auto"/>
                </w:tcPr>
                <w:p w14:paraId="68C35C48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51.62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14:paraId="29B81910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20.67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16A64BAA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4.59</w:t>
                  </w:r>
                </w:p>
              </w:tc>
              <w:tc>
                <w:tcPr>
                  <w:tcW w:w="1099" w:type="dxa"/>
                </w:tcPr>
                <w:p w14:paraId="04B16BDD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0.21</w:t>
                  </w:r>
                </w:p>
              </w:tc>
            </w:tr>
            <w:tr w:rsidR="006937F7" w:rsidRPr="006937F7" w14:paraId="74DD039D" w14:textId="77777777" w:rsidTr="000459F6">
              <w:trPr>
                <w:trHeight w:val="352"/>
                <w:jc w:val="center"/>
              </w:trPr>
              <w:tc>
                <w:tcPr>
                  <w:tcW w:w="1972" w:type="dxa"/>
                  <w:shd w:val="clear" w:color="auto" w:fill="auto"/>
                </w:tcPr>
                <w:p w14:paraId="476EC288" w14:textId="692983FE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ระดับดี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7F29A7C1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1217" w:type="dxa"/>
                  <w:shd w:val="clear" w:color="auto" w:fill="auto"/>
                </w:tcPr>
                <w:p w14:paraId="7C159AD5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29.93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14:paraId="63E1EA2B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40.71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6CE15926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24.74</w:t>
                  </w:r>
                </w:p>
              </w:tc>
              <w:tc>
                <w:tcPr>
                  <w:tcW w:w="1099" w:type="dxa"/>
                </w:tcPr>
                <w:p w14:paraId="1C25E55E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14.51</w:t>
                  </w:r>
                </w:p>
              </w:tc>
            </w:tr>
            <w:tr w:rsidR="006937F7" w:rsidRPr="006937F7" w14:paraId="518DB11E" w14:textId="77777777" w:rsidTr="000459F6">
              <w:trPr>
                <w:trHeight w:val="352"/>
                <w:jc w:val="center"/>
              </w:trPr>
              <w:tc>
                <w:tcPr>
                  <w:tcW w:w="1972" w:type="dxa"/>
                  <w:shd w:val="clear" w:color="auto" w:fill="auto"/>
                </w:tcPr>
                <w:p w14:paraId="5DE08E47" w14:textId="3BC3ECB3" w:rsidR="00282003" w:rsidRPr="006937F7" w:rsidRDefault="00202082" w:rsidP="000459F6">
                  <w:pPr>
                    <w:framePr w:hSpace="180" w:wrap="around" w:vAnchor="page" w:hAnchor="margin" w:x="-362" w:y="721"/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</w:t>
                  </w:r>
                  <w:r w:rsidR="00282003"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ะดับดีมาก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0ABF1788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1217" w:type="dxa"/>
                  <w:shd w:val="clear" w:color="auto" w:fill="auto"/>
                </w:tcPr>
                <w:p w14:paraId="5FF678CC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10.53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14:paraId="0D851363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38.52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4545784F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45.17</w:t>
                  </w:r>
                </w:p>
              </w:tc>
              <w:tc>
                <w:tcPr>
                  <w:tcW w:w="1099" w:type="dxa"/>
                </w:tcPr>
                <w:p w14:paraId="15254325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44.89</w:t>
                  </w:r>
                </w:p>
              </w:tc>
            </w:tr>
            <w:tr w:rsidR="006937F7" w:rsidRPr="006937F7" w14:paraId="438B31C5" w14:textId="77777777" w:rsidTr="000459F6">
              <w:trPr>
                <w:trHeight w:val="352"/>
                <w:jc w:val="center"/>
              </w:trPr>
              <w:tc>
                <w:tcPr>
                  <w:tcW w:w="1972" w:type="dxa"/>
                  <w:shd w:val="clear" w:color="auto" w:fill="auto"/>
                </w:tcPr>
                <w:p w14:paraId="43D09B19" w14:textId="642EBD94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ระดับดีมาก </w:t>
                  </w: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Plus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34DAE7B3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1217" w:type="dxa"/>
                  <w:shd w:val="clear" w:color="auto" w:fill="auto"/>
                </w:tcPr>
                <w:p w14:paraId="4CF77ACB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-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14:paraId="4D2EA380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-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1143329B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</w:t>
                  </w: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5.50</w:t>
                  </w:r>
                </w:p>
              </w:tc>
              <w:tc>
                <w:tcPr>
                  <w:tcW w:w="1099" w:type="dxa"/>
                </w:tcPr>
                <w:p w14:paraId="59F91443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40.40</w:t>
                  </w:r>
                </w:p>
              </w:tc>
            </w:tr>
            <w:tr w:rsidR="006937F7" w:rsidRPr="006937F7" w14:paraId="529CE114" w14:textId="77777777" w:rsidTr="000459F6">
              <w:trPr>
                <w:trHeight w:val="352"/>
                <w:jc w:val="center"/>
              </w:trPr>
              <w:tc>
                <w:tcPr>
                  <w:tcW w:w="1972" w:type="dxa"/>
                  <w:shd w:val="clear" w:color="auto" w:fill="auto"/>
                </w:tcPr>
                <w:p w14:paraId="4E012DD4" w14:textId="389CAAED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ระดับพื้นฐานขึ้นไป</w:t>
                  </w:r>
                </w:p>
              </w:tc>
              <w:tc>
                <w:tcPr>
                  <w:tcW w:w="1242" w:type="dxa"/>
                  <w:shd w:val="clear" w:color="auto" w:fill="auto"/>
                </w:tcPr>
                <w:p w14:paraId="1E480100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ร้อยละ</w:t>
                  </w:r>
                </w:p>
              </w:tc>
              <w:tc>
                <w:tcPr>
                  <w:tcW w:w="1217" w:type="dxa"/>
                  <w:shd w:val="clear" w:color="auto" w:fill="auto"/>
                </w:tcPr>
                <w:p w14:paraId="4B5B0E74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/>
                      <w:sz w:val="30"/>
                      <w:szCs w:val="30"/>
                    </w:rPr>
                    <w:t>92.08</w:t>
                  </w:r>
                </w:p>
              </w:tc>
              <w:tc>
                <w:tcPr>
                  <w:tcW w:w="1095" w:type="dxa"/>
                  <w:shd w:val="clear" w:color="auto" w:fill="auto"/>
                </w:tcPr>
                <w:p w14:paraId="7F464D7B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99.90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14:paraId="4717639D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100.00</w:t>
                  </w:r>
                </w:p>
              </w:tc>
              <w:tc>
                <w:tcPr>
                  <w:tcW w:w="1099" w:type="dxa"/>
                </w:tcPr>
                <w:p w14:paraId="675568A8" w14:textId="77777777" w:rsidR="00282003" w:rsidRPr="006937F7" w:rsidRDefault="00282003" w:rsidP="000459F6">
                  <w:pPr>
                    <w:framePr w:hSpace="180" w:wrap="around" w:vAnchor="page" w:hAnchor="margin" w:x="-362" w:y="721"/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6937F7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100.00</w:t>
                  </w:r>
                </w:p>
              </w:tc>
            </w:tr>
          </w:tbl>
          <w:p w14:paraId="3E4182B8" w14:textId="4089E0F3" w:rsidR="00335361" w:rsidRPr="00CE5493" w:rsidRDefault="003415B0" w:rsidP="00A929F8">
            <w:pPr>
              <w:pStyle w:val="NoSpacing"/>
              <w:jc w:val="right"/>
              <w:rPr>
                <w:rFonts w:ascii="TH SarabunPSK" w:hAnsi="TH SarabunPSK" w:cs="TH SarabunPSK"/>
                <w:sz w:val="22"/>
                <w:szCs w:val="22"/>
                <w:cs/>
              </w:rPr>
            </w:pPr>
            <w:r w:rsidRPr="006937F7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ข้อมูล ณ </w:t>
            </w:r>
            <w:r w:rsidR="00282003" w:rsidRPr="006937F7">
              <w:rPr>
                <w:rFonts w:ascii="TH SarabunPSK" w:hAnsi="TH SarabunPSK" w:cs="TH SarabunPSK" w:hint="cs"/>
                <w:sz w:val="22"/>
                <w:szCs w:val="22"/>
                <w:cs/>
              </w:rPr>
              <w:t>25</w:t>
            </w:r>
            <w:r w:rsidRPr="006937F7">
              <w:rPr>
                <w:rFonts w:ascii="TH SarabunPSK" w:hAnsi="TH SarabunPSK" w:cs="TH SarabunPSK"/>
                <w:sz w:val="22"/>
                <w:szCs w:val="22"/>
              </w:rPr>
              <w:t xml:space="preserve"> </w:t>
            </w:r>
            <w:r w:rsidR="00282003" w:rsidRPr="006937F7">
              <w:rPr>
                <w:rFonts w:ascii="TH SarabunPSK" w:hAnsi="TH SarabunPSK" w:cs="TH SarabunPSK" w:hint="cs"/>
                <w:sz w:val="22"/>
                <w:szCs w:val="22"/>
                <w:cs/>
              </w:rPr>
              <w:t>กันยาย</w:t>
            </w:r>
            <w:r w:rsidR="00282003">
              <w:rPr>
                <w:rFonts w:ascii="TH SarabunPSK" w:hAnsi="TH SarabunPSK" w:cs="TH SarabunPSK" w:hint="cs"/>
                <w:sz w:val="22"/>
                <w:szCs w:val="22"/>
                <w:cs/>
              </w:rPr>
              <w:t>น</w:t>
            </w:r>
            <w:r w:rsidR="006073BE" w:rsidRPr="001938F2">
              <w:rPr>
                <w:rFonts w:ascii="TH SarabunPSK" w:hAnsi="TH SarabunPSK" w:cs="TH SarabunPSK" w:hint="cs"/>
                <w:sz w:val="22"/>
                <w:szCs w:val="22"/>
                <w:cs/>
              </w:rPr>
              <w:t xml:space="preserve"> 256</w:t>
            </w:r>
            <w:r w:rsidR="006073BE" w:rsidRPr="001938F2">
              <w:rPr>
                <w:rFonts w:ascii="TH SarabunPSK" w:hAnsi="TH SarabunPSK" w:cs="TH SarabunPSK"/>
                <w:sz w:val="22"/>
                <w:szCs w:val="22"/>
              </w:rPr>
              <w:t>3</w:t>
            </w:r>
          </w:p>
        </w:tc>
      </w:tr>
      <w:tr w:rsidR="003415B0" w:rsidRPr="000F76A4" w14:paraId="722AD7A3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7740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1D67A8CB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45B8" w14:textId="77777777" w:rsidR="003415B0" w:rsidRPr="00CE5493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54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ผู้ให้ข้อมูลทางวิชาการ: </w:t>
            </w:r>
          </w:p>
          <w:p w14:paraId="53CCC9CA" w14:textId="77777777" w:rsidR="00282003" w:rsidRPr="00282003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282003" w:rsidRPr="0028200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นางสาวปรียนิตย์ ใหม่เจริญศรี</w:t>
            </w:r>
            <w:r w:rsidR="00282003" w:rsidRPr="00282003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นักวิชาการสาธารณสุขชำนาญการพิเศษ                                                                     </w:t>
            </w:r>
          </w:p>
          <w:p w14:paraId="7266366D" w14:textId="77777777" w:rsidR="00282003" w:rsidRPr="00282003" w:rsidRDefault="0028200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02-5904261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-</w:t>
            </w:r>
          </w:p>
          <w:p w14:paraId="06E679DC" w14:textId="5DEAEFC2" w:rsidR="00282003" w:rsidRDefault="0028200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02-5904200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282003">
              <w:rPr>
                <w:rFonts w:ascii="TH SarabunPSK" w:hAnsi="TH SarabunPSK" w:cs="TH SarabunPSK"/>
                <w:sz w:val="32"/>
                <w:szCs w:val="32"/>
              </w:rPr>
              <w:t>E-mail : preyanit.m@anamai.mail.go.th</w:t>
            </w:r>
          </w:p>
          <w:p w14:paraId="15C5AA6B" w14:textId="61229622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นายประโชติ  กราบกราน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นักวิชาการสาธารณสุขชำนาญการพิเศษ </w:t>
            </w:r>
          </w:p>
          <w:p w14:paraId="5B277FD8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 02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590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4128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-</w:t>
            </w:r>
          </w:p>
          <w:p w14:paraId="15606B6C" w14:textId="4C38220D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 02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590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200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proofErr w:type="spellStart"/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</w:rPr>
              <w:t>prachot</w:t>
            </w:r>
            <w:proofErr w:type="spellEnd"/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  <w:cs/>
              </w:rPr>
              <w:t>.</w:t>
            </w:r>
            <w:proofErr w:type="spellStart"/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</w:rPr>
              <w:t>k@anamai</w:t>
            </w:r>
            <w:proofErr w:type="spellEnd"/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  <w:cs/>
              </w:rPr>
              <w:t>.</w:t>
            </w:r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</w:rPr>
              <w:t>mail</w:t>
            </w:r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  <w:cs/>
              </w:rPr>
              <w:t>.</w:t>
            </w:r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</w:rPr>
              <w:t>go</w:t>
            </w:r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  <w:cs/>
              </w:rPr>
              <w:t>.</w:t>
            </w:r>
            <w:proofErr w:type="spellStart"/>
            <w:r w:rsidR="00911C91" w:rsidRPr="003A3EB3">
              <w:rPr>
                <w:rStyle w:val="Hyperlink"/>
                <w:rFonts w:ascii="TH SarabunPSK" w:hAnsi="TH SarabunPSK" w:cs="TH SarabunPSK"/>
                <w:color w:val="auto"/>
                <w:spacing w:val="-6"/>
                <w:sz w:val="32"/>
                <w:szCs w:val="32"/>
                <w:u w:val="none"/>
              </w:rPr>
              <w:t>th</w:t>
            </w:r>
            <w:proofErr w:type="spellEnd"/>
          </w:p>
          <w:p w14:paraId="2F05BB91" w14:textId="77777777" w:rsidR="003415B0" w:rsidRPr="00CE5493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549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ผู้ประสานงานตัวชี้วัด: </w:t>
            </w:r>
          </w:p>
          <w:p w14:paraId="61C1D9DA" w14:textId="77777777" w:rsidR="00282003" w:rsidRPr="00282003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="00282003" w:rsidRPr="00282003">
              <w:rPr>
                <w:rFonts w:ascii="TH SarabunPSK" w:hAnsi="TH SarabunPSK" w:cs="TH SarabunPSK"/>
                <w:sz w:val="32"/>
                <w:szCs w:val="32"/>
                <w:cs/>
              </w:rPr>
              <w:t>นายเชิดศักดิ์  โก</w:t>
            </w:r>
            <w:proofErr w:type="spellStart"/>
            <w:r w:rsidR="00282003" w:rsidRPr="00282003">
              <w:rPr>
                <w:rFonts w:ascii="TH SarabunPSK" w:hAnsi="TH SarabunPSK" w:cs="TH SarabunPSK"/>
                <w:sz w:val="32"/>
                <w:szCs w:val="32"/>
                <w:cs/>
              </w:rPr>
              <w:t>ศัลวัฒน์</w:t>
            </w:r>
            <w:proofErr w:type="spellEnd"/>
            <w:r w:rsidR="00282003"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นักวิชาการสาธารณสุขชำนาญการ</w:t>
            </w:r>
          </w:p>
          <w:p w14:paraId="64CF6D5D" w14:textId="77777777" w:rsidR="00282003" w:rsidRPr="00282003" w:rsidRDefault="0028200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02-5904391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-</w:t>
            </w:r>
          </w:p>
          <w:p w14:paraId="0487A026" w14:textId="1CD1DECD" w:rsidR="00CE5493" w:rsidRDefault="00282003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02-5904255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3A3EB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282003">
              <w:rPr>
                <w:rFonts w:ascii="TH SarabunPSK" w:hAnsi="TH SarabunPSK" w:cs="TH SarabunPSK"/>
                <w:sz w:val="32"/>
                <w:szCs w:val="32"/>
              </w:rPr>
              <w:t xml:space="preserve">E-mail : chirdsak.k@anamai.mail.go.th </w:t>
            </w:r>
          </w:p>
          <w:p w14:paraId="5732B206" w14:textId="0EC89ABC" w:rsidR="003415B0" w:rsidRPr="000F76A4" w:rsidRDefault="003415B0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นาง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พรสุดา </w:t>
            </w:r>
            <w:proofErr w:type="spellStart"/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ศิริ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4EE4842B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</w:t>
            </w:r>
            <w:r>
              <w:rPr>
                <w:rFonts w:ascii="TH SarabunPSK" w:hAnsi="TH SarabunPSK" w:cs="TH SarabunPSK"/>
                <w:sz w:val="32"/>
                <w:szCs w:val="32"/>
              </w:rPr>
              <w:t>461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- </w:t>
            </w:r>
          </w:p>
          <w:p w14:paraId="4A239449" w14:textId="77777777" w:rsidR="003415B0" w:rsidRDefault="003415B0" w:rsidP="00A929F8">
            <w:pPr>
              <w:spacing w:after="0" w:line="240" w:lineRule="auto"/>
              <w:rPr>
                <w:rStyle w:val="Hyperlink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02-5904</w:t>
            </w:r>
            <w:r>
              <w:rPr>
                <w:rFonts w:ascii="TH SarabunPSK" w:hAnsi="TH SarabunPSK" w:cs="TH SarabunPSK"/>
                <w:sz w:val="32"/>
                <w:szCs w:val="32"/>
              </w:rPr>
              <w:t>321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8" w:history="1">
              <w:r w:rsidRPr="000F76A4">
                <w:rPr>
                  <w:rStyle w:val="Hyperlink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pornsuda.s@anamai.mail.go.th</w:t>
              </w:r>
            </w:hyperlink>
          </w:p>
          <w:p w14:paraId="4E303E47" w14:textId="4BC3F27B" w:rsidR="00282003" w:rsidRPr="00282003" w:rsidRDefault="0028200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นางสาวรัตนา เฒ่าอุดม                   </w:t>
            </w:r>
            <w:r w:rsidR="003A3EB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นักวิชาการสาธารณสุขปฏิบัติการ</w:t>
            </w:r>
          </w:p>
          <w:p w14:paraId="2BD1FDF0" w14:textId="77777777" w:rsidR="00282003" w:rsidRPr="00282003" w:rsidRDefault="0028200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02-5904391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 -</w:t>
            </w:r>
          </w:p>
          <w:p w14:paraId="62178B6C" w14:textId="32B784C2" w:rsidR="00282003" w:rsidRDefault="0028200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02-5904255</w:t>
            </w:r>
            <w:r w:rsidRPr="00282003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3A3EB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282003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9" w:history="1">
              <w:r w:rsidR="00CE5493" w:rsidRPr="00CE5493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rattana.t@anamai.mail.go.th</w:t>
              </w:r>
            </w:hyperlink>
          </w:p>
          <w:p w14:paraId="2FAF465B" w14:textId="1E3BC993" w:rsidR="007B7069" w:rsidRPr="00CE5493" w:rsidRDefault="00CE549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สถานที่ทำงาน สำนักอนามัยสิ่งแวดล้อม กรมอนามัย</w:t>
            </w:r>
          </w:p>
        </w:tc>
      </w:tr>
      <w:tr w:rsidR="003415B0" w:rsidRPr="008F147D" w14:paraId="296C9DC0" w14:textId="77777777" w:rsidTr="000459F6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8C76" w14:textId="77777777" w:rsidR="003415B0" w:rsidRPr="008F147D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F14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3DC7BA3" w14:textId="77777777" w:rsidR="003415B0" w:rsidRPr="008F147D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F14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DDEE" w14:textId="77777777" w:rsidR="003415B0" w:rsidRPr="008F147D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1. นายเชิดศักดิ์  โก</w:t>
            </w:r>
            <w:proofErr w:type="spellStart"/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ศัลวัฒน์</w:t>
            </w:r>
            <w:proofErr w:type="spellEnd"/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นักวิชาการสาธารณสุขปฏิบัติการ</w:t>
            </w:r>
          </w:p>
          <w:p w14:paraId="4071B267" w14:textId="77777777" w:rsidR="003415B0" w:rsidRPr="008F147D" w:rsidRDefault="003415B0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5904253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14:paraId="64D5E312" w14:textId="77777777" w:rsidR="003415B0" w:rsidRPr="008F147D" w:rsidRDefault="003415B0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5904200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chirdsak.k@anamai.mail.go.th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C751894" w14:textId="77777777" w:rsidR="003415B0" w:rsidRPr="008F147D" w:rsidRDefault="003415B0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นางพรสุดา </w:t>
            </w:r>
            <w:proofErr w:type="spellStart"/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ศิริ</w:t>
            </w:r>
            <w:proofErr w:type="spellEnd"/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       นักวิชาการสาธารณสุขชำนาญการ</w:t>
            </w:r>
          </w:p>
          <w:p w14:paraId="333CED50" w14:textId="77777777" w:rsidR="003415B0" w:rsidRPr="008F147D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461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- </w:t>
            </w:r>
          </w:p>
          <w:p w14:paraId="74D329CF" w14:textId="2A661501" w:rsidR="003415B0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02-59043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8F147D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8F147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hyperlink r:id="rId10" w:history="1">
              <w:r w:rsidR="00CE5493" w:rsidRPr="00CE5493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pornsuda.s@anamai.mail.go.th</w:t>
              </w:r>
            </w:hyperlink>
          </w:p>
          <w:p w14:paraId="4368E02B" w14:textId="2CBD78DC" w:rsidR="00CE5493" w:rsidRPr="00CE5493" w:rsidRDefault="00CE549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สถานที่ทำงาน สำนักอนามัยสิ่งแวดล้อม กรมอนามัย</w:t>
            </w:r>
          </w:p>
        </w:tc>
      </w:tr>
      <w:tr w:rsidR="003415B0" w:rsidRPr="000F76A4" w14:paraId="2E4CBC01" w14:textId="77777777" w:rsidTr="000459F6">
        <w:trPr>
          <w:trHeight w:val="227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9735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F76A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ผู้รับผิดชอบการรายงานผลการดำเนินงาน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9887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นายเชิดศักดิ์  โก</w:t>
            </w:r>
            <w:proofErr w:type="spellStart"/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ศัลวัฒน์</w:t>
            </w:r>
            <w:proofErr w:type="spellEnd"/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นักวิชาการสาธารณสุขปฏิบัติการ</w:t>
            </w:r>
          </w:p>
          <w:p w14:paraId="09F56FCD" w14:textId="77777777" w:rsidR="003415B0" w:rsidRPr="000F76A4" w:rsidRDefault="003415B0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5904253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 -</w:t>
            </w:r>
          </w:p>
          <w:p w14:paraId="27CECF96" w14:textId="77777777" w:rsidR="003415B0" w:rsidRPr="000F76A4" w:rsidRDefault="003415B0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02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59042</w:t>
            </w:r>
            <w:r>
              <w:rPr>
                <w:rFonts w:ascii="TH SarabunPSK" w:hAnsi="TH SarabunPSK" w:cs="TH SarabunPSK"/>
                <w:sz w:val="32"/>
                <w:szCs w:val="32"/>
              </w:rPr>
              <w:t>00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chirdsak.k@anamai.mail.go.th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3FE653D" w14:textId="77777777" w:rsidR="003415B0" w:rsidRPr="000F76A4" w:rsidRDefault="003415B0" w:rsidP="00A929F8">
            <w:pPr>
              <w:spacing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นางพรสุดา </w:t>
            </w:r>
            <w:proofErr w:type="spellStart"/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ศิริ</w:t>
            </w:r>
            <w:proofErr w:type="spellEnd"/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117EB466" w14:textId="77777777" w:rsidR="003415B0" w:rsidRPr="000F76A4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02-5904</w:t>
            </w:r>
            <w:r>
              <w:rPr>
                <w:rFonts w:ascii="TH SarabunPSK" w:hAnsi="TH SarabunPSK" w:cs="TH SarabunPSK"/>
                <w:sz w:val="32"/>
                <w:szCs w:val="32"/>
              </w:rPr>
              <w:t>461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: - </w:t>
            </w:r>
          </w:p>
          <w:p w14:paraId="7BD26928" w14:textId="667C7839" w:rsidR="003415B0" w:rsidRDefault="003415B0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02-59043</w:t>
            </w:r>
            <w:r>
              <w:rPr>
                <w:rFonts w:ascii="TH SarabunPSK" w:hAnsi="TH SarabunPSK" w:cs="TH SarabunPSK"/>
                <w:sz w:val="32"/>
                <w:szCs w:val="32"/>
              </w:rPr>
              <w:t>21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mail </w:t>
            </w:r>
            <w:r w:rsidRPr="000F76A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 w:rsidRPr="000F76A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hyperlink r:id="rId11" w:history="1">
              <w:r w:rsidR="00CE5493" w:rsidRPr="00CE5493">
                <w:rPr>
                  <w:rStyle w:val="Hyperlink"/>
                  <w:rFonts w:ascii="TH SarabunPSK" w:hAnsi="TH SarabunPSK" w:cs="TH SarabunPSK"/>
                  <w:color w:val="000000" w:themeColor="text1"/>
                  <w:sz w:val="32"/>
                  <w:szCs w:val="32"/>
                  <w:u w:val="none"/>
                </w:rPr>
                <w:t>pornsuda.s@anamai.mail.go.th</w:t>
              </w:r>
            </w:hyperlink>
          </w:p>
          <w:p w14:paraId="44DB5B5C" w14:textId="074D07C7" w:rsidR="00CE5493" w:rsidRPr="00CE5493" w:rsidRDefault="00CE5493" w:rsidP="00A929F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สถานที่ทำงาน สำนักอนามัยสิ่งแวดล้อม กรมอนามัย</w:t>
            </w:r>
          </w:p>
        </w:tc>
      </w:tr>
    </w:tbl>
    <w:p w14:paraId="50D53533" w14:textId="77777777" w:rsidR="00DB2085" w:rsidRPr="000F76A4" w:rsidRDefault="00DB2085" w:rsidP="00A929F8">
      <w:pPr>
        <w:spacing w:after="0"/>
      </w:pPr>
    </w:p>
    <w:p w14:paraId="69332AAE" w14:textId="77777777" w:rsidR="000459F6" w:rsidRPr="003A3EB3" w:rsidRDefault="000459F6" w:rsidP="003A3EB3">
      <w:bookmarkStart w:id="0" w:name="_GoBack"/>
      <w:bookmarkEnd w:id="0"/>
    </w:p>
    <w:p w14:paraId="56C35A15" w14:textId="77777777" w:rsidR="003A3EB3" w:rsidRPr="003A3EB3" w:rsidRDefault="003A3EB3" w:rsidP="003A3EB3"/>
    <w:p w14:paraId="501A6911" w14:textId="77777777" w:rsidR="003A3EB3" w:rsidRPr="003A3EB3" w:rsidRDefault="003A3EB3" w:rsidP="003A3EB3"/>
    <w:p w14:paraId="19EA907F" w14:textId="203D7F8E" w:rsidR="003A3EB3" w:rsidRDefault="003A3EB3" w:rsidP="003A3EB3"/>
    <w:p w14:paraId="72531DE9" w14:textId="79AF5DBD" w:rsidR="000C1BC9" w:rsidRPr="003A3EB3" w:rsidRDefault="003A3EB3" w:rsidP="003A3EB3">
      <w:pPr>
        <w:tabs>
          <w:tab w:val="left" w:pos="3930"/>
        </w:tabs>
      </w:pPr>
      <w:r>
        <w:tab/>
      </w:r>
    </w:p>
    <w:sectPr w:rsidR="000C1BC9" w:rsidRPr="003A3EB3" w:rsidSect="00A929F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851" w:header="709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B141DE" w14:textId="77777777" w:rsidR="00507608" w:rsidRDefault="00507608" w:rsidP="00B73550">
      <w:pPr>
        <w:spacing w:after="0" w:line="240" w:lineRule="auto"/>
      </w:pPr>
      <w:r>
        <w:separator/>
      </w:r>
    </w:p>
  </w:endnote>
  <w:endnote w:type="continuationSeparator" w:id="0">
    <w:p w14:paraId="19CAD8A7" w14:textId="77777777" w:rsidR="00507608" w:rsidRDefault="00507608" w:rsidP="00B7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C3A2E3" w14:textId="77777777" w:rsidR="009D766A" w:rsidRDefault="009D76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FD0D3" w14:textId="77777777" w:rsidR="00524EC5" w:rsidRPr="009A6CBD" w:rsidRDefault="00524EC5">
    <w:pPr>
      <w:pStyle w:val="Footer"/>
      <w:rPr>
        <w:rFonts w:ascii="TH SarabunPSK" w:hAnsi="TH SarabunPSK" w:cs="TH SarabunPSK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04A7D" w14:textId="77777777" w:rsidR="009D766A" w:rsidRDefault="009D76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7BC24" w14:textId="77777777" w:rsidR="00507608" w:rsidRDefault="00507608" w:rsidP="00B73550">
      <w:pPr>
        <w:spacing w:after="0" w:line="240" w:lineRule="auto"/>
      </w:pPr>
      <w:r>
        <w:separator/>
      </w:r>
    </w:p>
  </w:footnote>
  <w:footnote w:type="continuationSeparator" w:id="0">
    <w:p w14:paraId="25F6A253" w14:textId="77777777" w:rsidR="00507608" w:rsidRDefault="00507608" w:rsidP="00B73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2551A" w14:textId="12D062E4" w:rsidR="009A6CBD" w:rsidRDefault="009A6CB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6202A5" w14:textId="5F6E80C5" w:rsidR="00524EC5" w:rsidRDefault="00524EC5">
    <w:pPr>
      <w:pStyle w:val="Header"/>
    </w:pPr>
  </w:p>
  <w:p w14:paraId="4D0C715F" w14:textId="77777777" w:rsidR="00524EC5" w:rsidRDefault="00524EC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229E0" w14:textId="415C73B9" w:rsidR="009A6CBD" w:rsidRDefault="009A6C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03001"/>
    <w:multiLevelType w:val="hybridMultilevel"/>
    <w:tmpl w:val="06D8D8AA"/>
    <w:lvl w:ilvl="0" w:tplc="FBF20C4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13013"/>
    <w:multiLevelType w:val="hybridMultilevel"/>
    <w:tmpl w:val="0B8AEECE"/>
    <w:lvl w:ilvl="0" w:tplc="45ECB9EC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>
    <w:nsid w:val="0C2C2D64"/>
    <w:multiLevelType w:val="hybridMultilevel"/>
    <w:tmpl w:val="B0B491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40903"/>
    <w:multiLevelType w:val="hybridMultilevel"/>
    <w:tmpl w:val="F1EA5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07769"/>
    <w:multiLevelType w:val="hybridMultilevel"/>
    <w:tmpl w:val="9F3C6222"/>
    <w:lvl w:ilvl="0" w:tplc="6054E124">
      <w:start w:val="16"/>
      <w:numFmt w:val="bullet"/>
      <w:lvlText w:val="-"/>
      <w:lvlJc w:val="left"/>
      <w:pPr>
        <w:ind w:left="394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1BE438A2"/>
    <w:multiLevelType w:val="hybridMultilevel"/>
    <w:tmpl w:val="037C2C12"/>
    <w:lvl w:ilvl="0" w:tplc="46FEDBE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5" w:hanging="360"/>
      </w:pPr>
    </w:lvl>
    <w:lvl w:ilvl="2" w:tplc="0409001B" w:tentative="1">
      <w:start w:val="1"/>
      <w:numFmt w:val="lowerRoman"/>
      <w:lvlText w:val="%3."/>
      <w:lvlJc w:val="right"/>
      <w:pPr>
        <w:ind w:left="1835" w:hanging="180"/>
      </w:pPr>
    </w:lvl>
    <w:lvl w:ilvl="3" w:tplc="0409000F" w:tentative="1">
      <w:start w:val="1"/>
      <w:numFmt w:val="decimal"/>
      <w:lvlText w:val="%4."/>
      <w:lvlJc w:val="left"/>
      <w:pPr>
        <w:ind w:left="2555" w:hanging="360"/>
      </w:pPr>
    </w:lvl>
    <w:lvl w:ilvl="4" w:tplc="04090019" w:tentative="1">
      <w:start w:val="1"/>
      <w:numFmt w:val="lowerLetter"/>
      <w:lvlText w:val="%5."/>
      <w:lvlJc w:val="left"/>
      <w:pPr>
        <w:ind w:left="3275" w:hanging="360"/>
      </w:pPr>
    </w:lvl>
    <w:lvl w:ilvl="5" w:tplc="0409001B" w:tentative="1">
      <w:start w:val="1"/>
      <w:numFmt w:val="lowerRoman"/>
      <w:lvlText w:val="%6."/>
      <w:lvlJc w:val="right"/>
      <w:pPr>
        <w:ind w:left="3995" w:hanging="180"/>
      </w:pPr>
    </w:lvl>
    <w:lvl w:ilvl="6" w:tplc="0409000F" w:tentative="1">
      <w:start w:val="1"/>
      <w:numFmt w:val="decimal"/>
      <w:lvlText w:val="%7."/>
      <w:lvlJc w:val="left"/>
      <w:pPr>
        <w:ind w:left="4715" w:hanging="360"/>
      </w:pPr>
    </w:lvl>
    <w:lvl w:ilvl="7" w:tplc="04090019" w:tentative="1">
      <w:start w:val="1"/>
      <w:numFmt w:val="lowerLetter"/>
      <w:lvlText w:val="%8."/>
      <w:lvlJc w:val="left"/>
      <w:pPr>
        <w:ind w:left="5435" w:hanging="360"/>
      </w:pPr>
    </w:lvl>
    <w:lvl w:ilvl="8" w:tplc="040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6">
    <w:nsid w:val="205512BB"/>
    <w:multiLevelType w:val="hybridMultilevel"/>
    <w:tmpl w:val="65BA2B36"/>
    <w:lvl w:ilvl="0" w:tplc="CBDEAFDE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35361"/>
    <w:multiLevelType w:val="hybridMultilevel"/>
    <w:tmpl w:val="7CA8A35A"/>
    <w:lvl w:ilvl="0" w:tplc="58F88658">
      <w:start w:val="1"/>
      <w:numFmt w:val="bullet"/>
      <w:lvlText w:val="-"/>
      <w:lvlJc w:val="left"/>
      <w:pPr>
        <w:ind w:left="673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8">
    <w:nsid w:val="289D391E"/>
    <w:multiLevelType w:val="hybridMultilevel"/>
    <w:tmpl w:val="CAB66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B4F8E"/>
    <w:multiLevelType w:val="hybridMultilevel"/>
    <w:tmpl w:val="97704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25442"/>
    <w:multiLevelType w:val="hybridMultilevel"/>
    <w:tmpl w:val="3892B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35517B"/>
    <w:multiLevelType w:val="hybridMultilevel"/>
    <w:tmpl w:val="E8F6D846"/>
    <w:lvl w:ilvl="0" w:tplc="5122004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527C4A"/>
    <w:multiLevelType w:val="hybridMultilevel"/>
    <w:tmpl w:val="600AC5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344A39"/>
    <w:multiLevelType w:val="hybridMultilevel"/>
    <w:tmpl w:val="83E4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5B05CA"/>
    <w:multiLevelType w:val="hybridMultilevel"/>
    <w:tmpl w:val="A7D40CAA"/>
    <w:lvl w:ilvl="0" w:tplc="0409000F">
      <w:start w:val="1"/>
      <w:numFmt w:val="decimal"/>
      <w:lvlText w:val="%1."/>
      <w:lvlJc w:val="left"/>
      <w:pPr>
        <w:ind w:left="749" w:hanging="360"/>
      </w:p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5">
    <w:nsid w:val="455179D5"/>
    <w:multiLevelType w:val="hybridMultilevel"/>
    <w:tmpl w:val="6ADCE93C"/>
    <w:lvl w:ilvl="0" w:tplc="0FE296AA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111E0D"/>
    <w:multiLevelType w:val="hybridMultilevel"/>
    <w:tmpl w:val="304C4BA4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>
    <w:nsid w:val="6B9C08DA"/>
    <w:multiLevelType w:val="hybridMultilevel"/>
    <w:tmpl w:val="75C6BA84"/>
    <w:lvl w:ilvl="0" w:tplc="A89637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1F1FCC"/>
    <w:multiLevelType w:val="hybridMultilevel"/>
    <w:tmpl w:val="0E9E32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C75CC0"/>
    <w:multiLevelType w:val="hybridMultilevel"/>
    <w:tmpl w:val="EDA0B4B8"/>
    <w:lvl w:ilvl="0" w:tplc="FBAA499A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C308D"/>
    <w:multiLevelType w:val="hybridMultilevel"/>
    <w:tmpl w:val="3FE0E970"/>
    <w:lvl w:ilvl="0" w:tplc="CA06DFEE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8"/>
  </w:num>
  <w:num w:numId="3">
    <w:abstractNumId w:val="14"/>
  </w:num>
  <w:num w:numId="4">
    <w:abstractNumId w:val="1"/>
  </w:num>
  <w:num w:numId="5">
    <w:abstractNumId w:val="9"/>
  </w:num>
  <w:num w:numId="6">
    <w:abstractNumId w:val="3"/>
  </w:num>
  <w:num w:numId="7">
    <w:abstractNumId w:val="2"/>
  </w:num>
  <w:num w:numId="8">
    <w:abstractNumId w:val="16"/>
  </w:num>
  <w:num w:numId="9">
    <w:abstractNumId w:val="20"/>
  </w:num>
  <w:num w:numId="10">
    <w:abstractNumId w:val="15"/>
  </w:num>
  <w:num w:numId="11">
    <w:abstractNumId w:val="19"/>
  </w:num>
  <w:num w:numId="12">
    <w:abstractNumId w:val="0"/>
  </w:num>
  <w:num w:numId="13">
    <w:abstractNumId w:val="6"/>
  </w:num>
  <w:num w:numId="14">
    <w:abstractNumId w:val="11"/>
  </w:num>
  <w:num w:numId="15">
    <w:abstractNumId w:val="7"/>
  </w:num>
  <w:num w:numId="16">
    <w:abstractNumId w:val="4"/>
  </w:num>
  <w:num w:numId="17">
    <w:abstractNumId w:val="10"/>
  </w:num>
  <w:num w:numId="18">
    <w:abstractNumId w:val="5"/>
  </w:num>
  <w:num w:numId="19">
    <w:abstractNumId w:val="12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9"/>
    <w:rsid w:val="00011998"/>
    <w:rsid w:val="000155C9"/>
    <w:rsid w:val="00015D0A"/>
    <w:rsid w:val="00024CBB"/>
    <w:rsid w:val="00032A28"/>
    <w:rsid w:val="000459F6"/>
    <w:rsid w:val="00047C4D"/>
    <w:rsid w:val="00072053"/>
    <w:rsid w:val="0007764D"/>
    <w:rsid w:val="000948B0"/>
    <w:rsid w:val="000A6631"/>
    <w:rsid w:val="000B4503"/>
    <w:rsid w:val="000C1BC9"/>
    <w:rsid w:val="000C3BF3"/>
    <w:rsid w:val="000C5576"/>
    <w:rsid w:val="000D2BAE"/>
    <w:rsid w:val="000D37B4"/>
    <w:rsid w:val="000F76A4"/>
    <w:rsid w:val="00102A67"/>
    <w:rsid w:val="00112818"/>
    <w:rsid w:val="001172C4"/>
    <w:rsid w:val="001176EC"/>
    <w:rsid w:val="00120368"/>
    <w:rsid w:val="001233B9"/>
    <w:rsid w:val="001236EA"/>
    <w:rsid w:val="00141A31"/>
    <w:rsid w:val="00145C77"/>
    <w:rsid w:val="001610E9"/>
    <w:rsid w:val="00186E8C"/>
    <w:rsid w:val="001938F2"/>
    <w:rsid w:val="00196FE8"/>
    <w:rsid w:val="001B5389"/>
    <w:rsid w:val="001C627F"/>
    <w:rsid w:val="001D6D37"/>
    <w:rsid w:val="001D76EF"/>
    <w:rsid w:val="001F0F94"/>
    <w:rsid w:val="001F3457"/>
    <w:rsid w:val="00202082"/>
    <w:rsid w:val="00205E82"/>
    <w:rsid w:val="00206AAA"/>
    <w:rsid w:val="002178FE"/>
    <w:rsid w:val="00226D2C"/>
    <w:rsid w:val="0023259C"/>
    <w:rsid w:val="002365EC"/>
    <w:rsid w:val="00237854"/>
    <w:rsid w:val="00237BB0"/>
    <w:rsid w:val="00246DEC"/>
    <w:rsid w:val="002563BF"/>
    <w:rsid w:val="00260D88"/>
    <w:rsid w:val="0026553E"/>
    <w:rsid w:val="00281255"/>
    <w:rsid w:val="00282003"/>
    <w:rsid w:val="002842D3"/>
    <w:rsid w:val="002A2A98"/>
    <w:rsid w:val="002B4BBC"/>
    <w:rsid w:val="002B7368"/>
    <w:rsid w:val="002D0A9C"/>
    <w:rsid w:val="0030491A"/>
    <w:rsid w:val="00316D0C"/>
    <w:rsid w:val="0032094F"/>
    <w:rsid w:val="003212C6"/>
    <w:rsid w:val="003245A8"/>
    <w:rsid w:val="00326412"/>
    <w:rsid w:val="00335361"/>
    <w:rsid w:val="00337D03"/>
    <w:rsid w:val="00337DFA"/>
    <w:rsid w:val="003415B0"/>
    <w:rsid w:val="003421FE"/>
    <w:rsid w:val="00351E67"/>
    <w:rsid w:val="003577E9"/>
    <w:rsid w:val="00363CBD"/>
    <w:rsid w:val="00364001"/>
    <w:rsid w:val="0036417B"/>
    <w:rsid w:val="0036669D"/>
    <w:rsid w:val="003764F3"/>
    <w:rsid w:val="0037785C"/>
    <w:rsid w:val="00381D53"/>
    <w:rsid w:val="00382380"/>
    <w:rsid w:val="0039554E"/>
    <w:rsid w:val="003A3EB3"/>
    <w:rsid w:val="003B4879"/>
    <w:rsid w:val="003B5CCF"/>
    <w:rsid w:val="003C0C77"/>
    <w:rsid w:val="003D086A"/>
    <w:rsid w:val="003D235A"/>
    <w:rsid w:val="00404910"/>
    <w:rsid w:val="00412AC2"/>
    <w:rsid w:val="00422F49"/>
    <w:rsid w:val="004303A1"/>
    <w:rsid w:val="00442BEC"/>
    <w:rsid w:val="00446B36"/>
    <w:rsid w:val="00461DF0"/>
    <w:rsid w:val="004637B7"/>
    <w:rsid w:val="00463B85"/>
    <w:rsid w:val="004A4C15"/>
    <w:rsid w:val="004D30DC"/>
    <w:rsid w:val="004D585C"/>
    <w:rsid w:val="004D5931"/>
    <w:rsid w:val="004E05FB"/>
    <w:rsid w:val="004E40F0"/>
    <w:rsid w:val="004F2278"/>
    <w:rsid w:val="00504D1C"/>
    <w:rsid w:val="00505309"/>
    <w:rsid w:val="00507608"/>
    <w:rsid w:val="00524EC5"/>
    <w:rsid w:val="005518D8"/>
    <w:rsid w:val="005548F5"/>
    <w:rsid w:val="00571B6A"/>
    <w:rsid w:val="00582638"/>
    <w:rsid w:val="00584718"/>
    <w:rsid w:val="00586F02"/>
    <w:rsid w:val="00593234"/>
    <w:rsid w:val="005948B0"/>
    <w:rsid w:val="00596289"/>
    <w:rsid w:val="005A0FA2"/>
    <w:rsid w:val="005A20A4"/>
    <w:rsid w:val="005B0DCF"/>
    <w:rsid w:val="005B4122"/>
    <w:rsid w:val="005C1D89"/>
    <w:rsid w:val="005C43C5"/>
    <w:rsid w:val="005D0987"/>
    <w:rsid w:val="005D3A35"/>
    <w:rsid w:val="005E239C"/>
    <w:rsid w:val="005E6FBC"/>
    <w:rsid w:val="005F052A"/>
    <w:rsid w:val="005F2348"/>
    <w:rsid w:val="0060336C"/>
    <w:rsid w:val="006073BE"/>
    <w:rsid w:val="00616E37"/>
    <w:rsid w:val="006178BF"/>
    <w:rsid w:val="00622CC4"/>
    <w:rsid w:val="00627547"/>
    <w:rsid w:val="00634757"/>
    <w:rsid w:val="00644187"/>
    <w:rsid w:val="00647F14"/>
    <w:rsid w:val="0065357C"/>
    <w:rsid w:val="0066492F"/>
    <w:rsid w:val="0067137A"/>
    <w:rsid w:val="006810D1"/>
    <w:rsid w:val="00682C4B"/>
    <w:rsid w:val="00682D5B"/>
    <w:rsid w:val="006917D0"/>
    <w:rsid w:val="006937F7"/>
    <w:rsid w:val="00695E4C"/>
    <w:rsid w:val="006A1218"/>
    <w:rsid w:val="006A397F"/>
    <w:rsid w:val="006C3976"/>
    <w:rsid w:val="006C7F15"/>
    <w:rsid w:val="006D2C54"/>
    <w:rsid w:val="006E03D3"/>
    <w:rsid w:val="006F2BF7"/>
    <w:rsid w:val="0070760B"/>
    <w:rsid w:val="007150F5"/>
    <w:rsid w:val="00723AFC"/>
    <w:rsid w:val="00741297"/>
    <w:rsid w:val="00746F89"/>
    <w:rsid w:val="00753495"/>
    <w:rsid w:val="00761C6F"/>
    <w:rsid w:val="0076259B"/>
    <w:rsid w:val="0077671D"/>
    <w:rsid w:val="0078001B"/>
    <w:rsid w:val="00782FB7"/>
    <w:rsid w:val="00787746"/>
    <w:rsid w:val="00787988"/>
    <w:rsid w:val="007A2FA8"/>
    <w:rsid w:val="007A6CE3"/>
    <w:rsid w:val="007B7069"/>
    <w:rsid w:val="007C04A3"/>
    <w:rsid w:val="007C4ABB"/>
    <w:rsid w:val="007C6DB8"/>
    <w:rsid w:val="007F53ED"/>
    <w:rsid w:val="00801B50"/>
    <w:rsid w:val="008039F8"/>
    <w:rsid w:val="0081783C"/>
    <w:rsid w:val="00820A96"/>
    <w:rsid w:val="00823AB5"/>
    <w:rsid w:val="0082547A"/>
    <w:rsid w:val="0082675F"/>
    <w:rsid w:val="00830960"/>
    <w:rsid w:val="00840EE8"/>
    <w:rsid w:val="00841F1F"/>
    <w:rsid w:val="008455C9"/>
    <w:rsid w:val="00852D97"/>
    <w:rsid w:val="008675F0"/>
    <w:rsid w:val="00874A6A"/>
    <w:rsid w:val="00876B17"/>
    <w:rsid w:val="008928DC"/>
    <w:rsid w:val="008A5698"/>
    <w:rsid w:val="008B2153"/>
    <w:rsid w:val="008B3C95"/>
    <w:rsid w:val="008C0BB0"/>
    <w:rsid w:val="008C513F"/>
    <w:rsid w:val="008C7FE7"/>
    <w:rsid w:val="008D2089"/>
    <w:rsid w:val="008D4BBC"/>
    <w:rsid w:val="008D6758"/>
    <w:rsid w:val="008E55D6"/>
    <w:rsid w:val="008E7B46"/>
    <w:rsid w:val="008F147D"/>
    <w:rsid w:val="009010F7"/>
    <w:rsid w:val="00907444"/>
    <w:rsid w:val="009076BC"/>
    <w:rsid w:val="00911C91"/>
    <w:rsid w:val="00933E7F"/>
    <w:rsid w:val="00936C7B"/>
    <w:rsid w:val="00950A57"/>
    <w:rsid w:val="00964C05"/>
    <w:rsid w:val="0097480C"/>
    <w:rsid w:val="00985174"/>
    <w:rsid w:val="00991938"/>
    <w:rsid w:val="009A1281"/>
    <w:rsid w:val="009A1533"/>
    <w:rsid w:val="009A272F"/>
    <w:rsid w:val="009A6CBD"/>
    <w:rsid w:val="009B2D7F"/>
    <w:rsid w:val="009C0F5E"/>
    <w:rsid w:val="009C769A"/>
    <w:rsid w:val="009C7997"/>
    <w:rsid w:val="009D6F7F"/>
    <w:rsid w:val="009D71D1"/>
    <w:rsid w:val="009D766A"/>
    <w:rsid w:val="009F32FC"/>
    <w:rsid w:val="00A011E5"/>
    <w:rsid w:val="00A1120D"/>
    <w:rsid w:val="00A2295B"/>
    <w:rsid w:val="00A27C37"/>
    <w:rsid w:val="00A30CBC"/>
    <w:rsid w:val="00A34B3A"/>
    <w:rsid w:val="00A37E70"/>
    <w:rsid w:val="00A47507"/>
    <w:rsid w:val="00A66466"/>
    <w:rsid w:val="00A758CF"/>
    <w:rsid w:val="00A76CCD"/>
    <w:rsid w:val="00A857FD"/>
    <w:rsid w:val="00A9210D"/>
    <w:rsid w:val="00A929F8"/>
    <w:rsid w:val="00AA3A1E"/>
    <w:rsid w:val="00AB2A61"/>
    <w:rsid w:val="00AB5177"/>
    <w:rsid w:val="00AB5574"/>
    <w:rsid w:val="00AB6A4B"/>
    <w:rsid w:val="00AB7BC6"/>
    <w:rsid w:val="00AD7415"/>
    <w:rsid w:val="00AE2515"/>
    <w:rsid w:val="00AE34EF"/>
    <w:rsid w:val="00AF7379"/>
    <w:rsid w:val="00AF7C4F"/>
    <w:rsid w:val="00B344AF"/>
    <w:rsid w:val="00B40118"/>
    <w:rsid w:val="00B41903"/>
    <w:rsid w:val="00B41D59"/>
    <w:rsid w:val="00B504D5"/>
    <w:rsid w:val="00B51629"/>
    <w:rsid w:val="00B631F2"/>
    <w:rsid w:val="00B727F9"/>
    <w:rsid w:val="00B73550"/>
    <w:rsid w:val="00B75E54"/>
    <w:rsid w:val="00B80AFA"/>
    <w:rsid w:val="00B84750"/>
    <w:rsid w:val="00B907AE"/>
    <w:rsid w:val="00B91245"/>
    <w:rsid w:val="00B95EAF"/>
    <w:rsid w:val="00BA6227"/>
    <w:rsid w:val="00BB487C"/>
    <w:rsid w:val="00BC45D3"/>
    <w:rsid w:val="00BC7059"/>
    <w:rsid w:val="00BD1E56"/>
    <w:rsid w:val="00BD6A05"/>
    <w:rsid w:val="00BF5E16"/>
    <w:rsid w:val="00BF7BC7"/>
    <w:rsid w:val="00C02C9A"/>
    <w:rsid w:val="00C07A4B"/>
    <w:rsid w:val="00C15CD7"/>
    <w:rsid w:val="00C21B83"/>
    <w:rsid w:val="00C4541F"/>
    <w:rsid w:val="00C50EC1"/>
    <w:rsid w:val="00C55A5C"/>
    <w:rsid w:val="00C65916"/>
    <w:rsid w:val="00C67B52"/>
    <w:rsid w:val="00C84259"/>
    <w:rsid w:val="00C86822"/>
    <w:rsid w:val="00CA0EE5"/>
    <w:rsid w:val="00CA4AA5"/>
    <w:rsid w:val="00CC36A1"/>
    <w:rsid w:val="00CD1759"/>
    <w:rsid w:val="00CD2A5C"/>
    <w:rsid w:val="00CD484F"/>
    <w:rsid w:val="00CE5493"/>
    <w:rsid w:val="00CF0C08"/>
    <w:rsid w:val="00D025BB"/>
    <w:rsid w:val="00D05DD5"/>
    <w:rsid w:val="00D14767"/>
    <w:rsid w:val="00D35E5F"/>
    <w:rsid w:val="00D5765F"/>
    <w:rsid w:val="00D6494E"/>
    <w:rsid w:val="00D7169D"/>
    <w:rsid w:val="00D80683"/>
    <w:rsid w:val="00D806B5"/>
    <w:rsid w:val="00D80831"/>
    <w:rsid w:val="00D853F4"/>
    <w:rsid w:val="00D939FF"/>
    <w:rsid w:val="00D95A42"/>
    <w:rsid w:val="00DA4825"/>
    <w:rsid w:val="00DA7727"/>
    <w:rsid w:val="00DB0D1B"/>
    <w:rsid w:val="00DB2085"/>
    <w:rsid w:val="00DB5E38"/>
    <w:rsid w:val="00DD1506"/>
    <w:rsid w:val="00DD646D"/>
    <w:rsid w:val="00DE210F"/>
    <w:rsid w:val="00DE59B8"/>
    <w:rsid w:val="00DE5A78"/>
    <w:rsid w:val="00DF0B91"/>
    <w:rsid w:val="00DF2544"/>
    <w:rsid w:val="00DF50DA"/>
    <w:rsid w:val="00DF678D"/>
    <w:rsid w:val="00DF78E9"/>
    <w:rsid w:val="00E15D3C"/>
    <w:rsid w:val="00E27262"/>
    <w:rsid w:val="00E3086E"/>
    <w:rsid w:val="00E353D4"/>
    <w:rsid w:val="00E3792C"/>
    <w:rsid w:val="00E479E8"/>
    <w:rsid w:val="00E77DAD"/>
    <w:rsid w:val="00E80FC3"/>
    <w:rsid w:val="00EB0AB2"/>
    <w:rsid w:val="00EB4D59"/>
    <w:rsid w:val="00EC1407"/>
    <w:rsid w:val="00EC4048"/>
    <w:rsid w:val="00EC6FDF"/>
    <w:rsid w:val="00EC7640"/>
    <w:rsid w:val="00ED724E"/>
    <w:rsid w:val="00EE2555"/>
    <w:rsid w:val="00EE38F3"/>
    <w:rsid w:val="00EE43D9"/>
    <w:rsid w:val="00EF57E5"/>
    <w:rsid w:val="00F26A8D"/>
    <w:rsid w:val="00F32D55"/>
    <w:rsid w:val="00F54E26"/>
    <w:rsid w:val="00F64885"/>
    <w:rsid w:val="00F94273"/>
    <w:rsid w:val="00FE1EBB"/>
    <w:rsid w:val="00FE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55717E"/>
  <w15:docId w15:val="{F1140B3F-494A-41B0-AC2A-FCD40F36D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622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874A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1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C1BC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9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F94"/>
    <w:rPr>
      <w:rFonts w:ascii="Leelawadee" w:hAnsi="Leelawadee" w:cs="Angsana New"/>
      <w:sz w:val="18"/>
      <w:szCs w:val="22"/>
    </w:rPr>
  </w:style>
  <w:style w:type="paragraph" w:styleId="ListParagraph">
    <w:name w:val="List Paragraph"/>
    <w:basedOn w:val="Normal"/>
    <w:uiPriority w:val="34"/>
    <w:qFormat/>
    <w:rsid w:val="00357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450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3550"/>
  </w:style>
  <w:style w:type="paragraph" w:styleId="Footer">
    <w:name w:val="footer"/>
    <w:basedOn w:val="Normal"/>
    <w:link w:val="FooterChar"/>
    <w:uiPriority w:val="99"/>
    <w:unhideWhenUsed/>
    <w:rsid w:val="00B7355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3550"/>
  </w:style>
  <w:style w:type="character" w:customStyle="1" w:styleId="Heading1Char">
    <w:name w:val="Heading 1 Char"/>
    <w:basedOn w:val="DefaultParagraphFont"/>
    <w:link w:val="Heading1"/>
    <w:uiPriority w:val="9"/>
    <w:rsid w:val="00874A6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820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17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4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nsuda.s@anamai.mail.go.th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rnsuda.s@anamai.mail.go.t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pornsuda.s@anamai.mail.go.t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attana.t@anamai.mail.go.t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8A78B-FAE7-48F5-8FBA-AFB8E1E3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1603</Words>
  <Characters>9139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CCS_LP</dc:creator>
  <cp:lastModifiedBy>MophW10V19N47</cp:lastModifiedBy>
  <cp:revision>3</cp:revision>
  <cp:lastPrinted>2020-11-04T04:50:00Z</cp:lastPrinted>
  <dcterms:created xsi:type="dcterms:W3CDTF">2020-11-25T07:39:00Z</dcterms:created>
  <dcterms:modified xsi:type="dcterms:W3CDTF">2020-11-26T04:50:00Z</dcterms:modified>
</cp:coreProperties>
</file>